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00" w:rsidRDefault="003E0000" w:rsidP="003E0000">
      <w:pPr>
        <w:pStyle w:val="Standard"/>
        <w:spacing w:after="0" w:line="240" w:lineRule="auto"/>
        <w:rPr>
          <w:b/>
        </w:rPr>
      </w:pPr>
      <w:r>
        <w:rPr>
          <w:b/>
        </w:rPr>
        <w:t>Úvodní přednáška – eukaryotická buňka, membrány, membránový transport</w:t>
      </w:r>
    </w:p>
    <w:p w:rsidR="003E0000" w:rsidRDefault="003E0000" w:rsidP="003E0000">
      <w:pPr>
        <w:pStyle w:val="Standard"/>
        <w:spacing w:after="0" w:line="240" w:lineRule="auto"/>
        <w:rPr>
          <w:b/>
        </w:rPr>
      </w:pPr>
      <w:bookmarkStart w:id="0" w:name="_GoBack"/>
      <w:bookmarkEnd w:id="0"/>
    </w:p>
    <w:p w:rsidR="003E0000" w:rsidRDefault="003E0000" w:rsidP="003E0000">
      <w:pPr>
        <w:pStyle w:val="Standard"/>
        <w:spacing w:after="0" w:line="240" w:lineRule="auto"/>
        <w:rPr>
          <w:b/>
        </w:rPr>
      </w:pPr>
      <w:r>
        <w:rPr>
          <w:b/>
        </w:rPr>
        <w:t>Charakteristické struktury rostlinné buňky:</w:t>
      </w:r>
    </w:p>
    <w:p w:rsidR="003E0000" w:rsidRDefault="003E0000" w:rsidP="003E0000">
      <w:pPr>
        <w:pStyle w:val="Standard"/>
        <w:spacing w:after="0" w:line="240" w:lineRule="auto"/>
      </w:pPr>
      <w:r>
        <w:rPr>
          <w:b/>
        </w:rPr>
        <w:t>Buněčná stěna:</w:t>
      </w:r>
      <w:r>
        <w:t xml:space="preserve"> vyskytuje se i u bakterií a hub. V rostlinných buňkách má specifickou roli i strukturu.</w:t>
      </w:r>
    </w:p>
    <w:p w:rsidR="003E0000" w:rsidRDefault="003E0000" w:rsidP="003E0000">
      <w:pPr>
        <w:pStyle w:val="Standard"/>
        <w:spacing w:after="0" w:line="240" w:lineRule="auto"/>
      </w:pPr>
      <w:r>
        <w:rPr>
          <w:b/>
        </w:rPr>
        <w:t>Plastidy:</w:t>
      </w:r>
      <w:r>
        <w:t xml:space="preserve"> kromě rostlinných buněk se vyskytují i u prvoků – např. krásnooček, hnědých řas. Specifický příklad jsou měkkýši živící se řasami, jejichž plastidy přežívají v buňkách měkkýšů po několik týdnů (</w:t>
      </w:r>
      <w:r>
        <w:rPr>
          <w:rFonts w:cs="Calibri"/>
        </w:rPr>
        <w:t>měkkýši jsou pak zelení)</w:t>
      </w:r>
      <w:r>
        <w:t xml:space="preserve">. Jev se nazývá </w:t>
      </w:r>
      <w:proofErr w:type="spellStart"/>
      <w:r>
        <w:t>kleptoplastie</w:t>
      </w:r>
      <w:proofErr w:type="spellEnd"/>
      <w:r>
        <w:t xml:space="preserve">, tyto plastidy pak </w:t>
      </w:r>
      <w:proofErr w:type="spellStart"/>
      <w:r>
        <w:rPr>
          <w:b/>
        </w:rPr>
        <w:t>kleptoplastidy</w:t>
      </w:r>
      <w:proofErr w:type="spellEnd"/>
      <w:r>
        <w:t xml:space="preserve"> („ukradené plastidy“). Jediným rozdílem mezi rostlinami a dalšími organismy obsahující plastid je ten, že pouze v zelené linii (</w:t>
      </w:r>
      <w:proofErr w:type="spellStart"/>
      <w:r>
        <w:t>Glaucophyta</w:t>
      </w:r>
      <w:proofErr w:type="spellEnd"/>
      <w:r>
        <w:t xml:space="preserve">, </w:t>
      </w:r>
      <w:proofErr w:type="spellStart"/>
      <w:r>
        <w:t>Rhodophyta</w:t>
      </w:r>
      <w:proofErr w:type="spellEnd"/>
      <w:r>
        <w:t>, zelené řasy a vyšší rostliny) je plastid primární; ostatní organismy mají plastid sekundární/terciární.</w:t>
      </w:r>
    </w:p>
    <w:p w:rsidR="003E0000" w:rsidRDefault="003E0000" w:rsidP="003E0000">
      <w:pPr>
        <w:pStyle w:val="Standard"/>
        <w:spacing w:after="0" w:line="240" w:lineRule="auto"/>
      </w:pPr>
      <w:r>
        <w:rPr>
          <w:b/>
        </w:rPr>
        <w:t xml:space="preserve">Vakuola: </w:t>
      </w:r>
      <w:r>
        <w:t>vyskytuje</w:t>
      </w:r>
      <w:r>
        <w:rPr>
          <w:b/>
        </w:rPr>
        <w:t xml:space="preserve"> se vlastně u všech </w:t>
      </w:r>
      <w:proofErr w:type="spellStart"/>
      <w:r>
        <w:rPr>
          <w:b/>
        </w:rPr>
        <w:t>eukaryot</w:t>
      </w:r>
      <w:proofErr w:type="spellEnd"/>
      <w:r>
        <w:rPr>
          <w:b/>
        </w:rPr>
        <w:t xml:space="preserve"> jako </w:t>
      </w:r>
      <w:proofErr w:type="spellStart"/>
      <w:r>
        <w:rPr>
          <w:rFonts w:cs="Calibri"/>
          <w:b/>
        </w:rPr>
        <w:t>lysosomální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kompartment</w:t>
      </w:r>
      <w:proofErr w:type="spellEnd"/>
      <w:r>
        <w:rPr>
          <w:rFonts w:cs="Calibri"/>
        </w:rPr>
        <w:t xml:space="preserve">. Také tedy nejde o specifickou </w:t>
      </w:r>
      <w:proofErr w:type="gramStart"/>
      <w:r>
        <w:rPr>
          <w:rFonts w:cs="Calibri"/>
        </w:rPr>
        <w:t>rostlinou</w:t>
      </w:r>
      <w:proofErr w:type="gramEnd"/>
      <w:r>
        <w:rPr>
          <w:rFonts w:cs="Calibri"/>
        </w:rPr>
        <w:t xml:space="preserve"> organelu, v rostlinných buňkách mohou plnit pouze specifickou funkci</w:t>
      </w:r>
    </w:p>
    <w:p w:rsidR="003E0000" w:rsidRDefault="003E0000" w:rsidP="003E0000">
      <w:pPr>
        <w:pStyle w:val="Standard"/>
        <w:spacing w:after="0" w:line="240" w:lineRule="auto"/>
      </w:pPr>
    </w:p>
    <w:p w:rsidR="003E0000" w:rsidRDefault="003E0000" w:rsidP="003E000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</w:rPr>
        <w:t>rostlinná buňka je tedy naprosto normální eukaryotická buňka, přičemž žádná z jejich struktur není výhradně specifická pouze pro rostliny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>Vývoj života na Zemi:</w:t>
      </w:r>
    </w:p>
    <w:p w:rsidR="003E0000" w:rsidRDefault="003E0000" w:rsidP="003E0000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>
        <w:rPr>
          <w:rFonts w:cs="Calibri"/>
          <w:b/>
        </w:rPr>
        <w:t>fotosyntéza = proces přeměny sluneční energie na energii chemických vazeb</w:t>
      </w:r>
      <w:r>
        <w:rPr>
          <w:rFonts w:cs="Calibri"/>
        </w:rPr>
        <w:t xml:space="preserve"> – nejdříve anaerobní = nebyl produkován kyslík</w:t>
      </w:r>
    </w:p>
    <w:p w:rsidR="003E0000" w:rsidRDefault="003E0000" w:rsidP="003E000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</w:rPr>
        <w:t xml:space="preserve">vývoj </w:t>
      </w:r>
      <w:proofErr w:type="spellStart"/>
      <w:r>
        <w:rPr>
          <w:rFonts w:cs="Calibri"/>
        </w:rPr>
        <w:t>oxygenní</w:t>
      </w:r>
      <w:proofErr w:type="spellEnd"/>
      <w:r>
        <w:rPr>
          <w:rFonts w:cs="Calibri"/>
        </w:rPr>
        <w:t xml:space="preserve"> až později před 2,5 </w:t>
      </w:r>
      <w:proofErr w:type="spellStart"/>
      <w:r>
        <w:rPr>
          <w:rFonts w:cs="Calibri"/>
        </w:rPr>
        <w:t>mld</w:t>
      </w:r>
      <w:proofErr w:type="spellEnd"/>
      <w:r>
        <w:rPr>
          <w:rFonts w:cs="Calibri"/>
        </w:rPr>
        <w:t xml:space="preserve"> let, přičemž vznikající kyslík byl nejprve pro organismy toxický </w:t>
      </w:r>
      <w:r>
        <w:rPr>
          <w:rFonts w:ascii="Times New Roman" w:hAnsi="Times New Roman"/>
        </w:rPr>
        <w:t xml:space="preserve">→ </w:t>
      </w:r>
      <w:r>
        <w:rPr>
          <w:rFonts w:cs="Calibri"/>
        </w:rPr>
        <w:t>až po dlouhé době se na něj adaptovaly a vzniklo aerobní dýchání, kde je kyslík využíván pro oxidaci (organických) látek za uvolnění energie.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>Prokaryotická vs. eukaryotická buňka</w:t>
      </w:r>
    </w:p>
    <w:p w:rsidR="003E0000" w:rsidRDefault="003E0000" w:rsidP="003E0000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rPr>
          <w:rFonts w:cs="Calibri"/>
        </w:rPr>
        <w:t xml:space="preserve">oddělení </w:t>
      </w:r>
      <w:proofErr w:type="spellStart"/>
      <w:r>
        <w:rPr>
          <w:rFonts w:cs="Calibri"/>
        </w:rPr>
        <w:t>kompartmentů</w:t>
      </w:r>
      <w:proofErr w:type="spellEnd"/>
      <w:r>
        <w:rPr>
          <w:rFonts w:cs="Calibri"/>
        </w:rPr>
        <w:t xml:space="preserve"> membránami</w:t>
      </w:r>
    </w:p>
    <w:p w:rsidR="003E0000" w:rsidRDefault="003E0000" w:rsidP="003E000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  <w:b/>
        </w:rPr>
        <w:t>kompartmentace</w:t>
      </w:r>
    </w:p>
    <w:p w:rsidR="003E0000" w:rsidRDefault="003E0000" w:rsidP="003E0000">
      <w:pPr>
        <w:pStyle w:val="Odstavecseseznamem"/>
        <w:numPr>
          <w:ilvl w:val="0"/>
          <w:numId w:val="3"/>
        </w:numPr>
        <w:spacing w:after="0" w:line="240" w:lineRule="auto"/>
        <w:ind w:left="1066" w:hanging="357"/>
        <w:jc w:val="both"/>
      </w:pPr>
      <w:r>
        <w:rPr>
          <w:rFonts w:cs="Calibri"/>
        </w:rPr>
        <w:t xml:space="preserve">vlastnost </w:t>
      </w:r>
      <w:proofErr w:type="spellStart"/>
      <w:r>
        <w:rPr>
          <w:rFonts w:cs="Calibri"/>
        </w:rPr>
        <w:t>Eb</w:t>
      </w:r>
      <w:proofErr w:type="spellEnd"/>
      <w:r>
        <w:rPr>
          <w:rFonts w:cs="Calibri"/>
        </w:rPr>
        <w:t xml:space="preserve"> umožněna membránami – obalení jádra membránou a pak vznik dalších </w:t>
      </w:r>
      <w:proofErr w:type="spellStart"/>
      <w:r>
        <w:rPr>
          <w:rFonts w:cs="Calibri"/>
        </w:rPr>
        <w:t>kompartmentů</w:t>
      </w:r>
      <w:proofErr w:type="spellEnd"/>
    </w:p>
    <w:p w:rsidR="003E0000" w:rsidRDefault="003E0000" w:rsidP="003E0000">
      <w:pPr>
        <w:pStyle w:val="Odstavecseseznamem"/>
        <w:numPr>
          <w:ilvl w:val="0"/>
          <w:numId w:val="3"/>
        </w:numPr>
        <w:spacing w:after="0" w:line="240" w:lineRule="auto"/>
        <w:ind w:left="1066" w:hanging="357"/>
        <w:jc w:val="both"/>
      </w:pPr>
      <w:r>
        <w:rPr>
          <w:rFonts w:cs="Calibri"/>
          <w:b/>
        </w:rPr>
        <w:t>oddělení chemických procesů (i protichůdných) aby mohly probíhat v 1 buňce</w:t>
      </w:r>
    </w:p>
    <w:p w:rsidR="003E0000" w:rsidRDefault="003E0000" w:rsidP="003E0000">
      <w:pPr>
        <w:pStyle w:val="Odstavecseseznamem"/>
        <w:numPr>
          <w:ilvl w:val="0"/>
          <w:numId w:val="3"/>
        </w:numPr>
        <w:spacing w:after="0" w:line="240" w:lineRule="auto"/>
        <w:ind w:left="1066" w:hanging="357"/>
        <w:jc w:val="both"/>
      </w:pPr>
      <w:r>
        <w:rPr>
          <w:rFonts w:cs="Calibri"/>
          <w:b/>
        </w:rPr>
        <w:t>enzymatické reakce probíhají na menší ploše/ v menším objemu a tím efektivněji</w:t>
      </w:r>
    </w:p>
    <w:p w:rsidR="003E0000" w:rsidRDefault="003E0000" w:rsidP="003E0000">
      <w:pPr>
        <w:pStyle w:val="Odstavecseseznamem"/>
        <w:numPr>
          <w:ilvl w:val="0"/>
          <w:numId w:val="3"/>
        </w:numPr>
        <w:spacing w:after="0" w:line="240" w:lineRule="auto"/>
        <w:ind w:left="1066" w:hanging="357"/>
        <w:jc w:val="both"/>
      </w:pPr>
      <w:r>
        <w:rPr>
          <w:rFonts w:cs="Calibri"/>
          <w:b/>
        </w:rPr>
        <w:t>kompartmentací umožněna posloupnost dějů – př. transkripce (jádro) a translace (cytoplasma)</w:t>
      </w:r>
    </w:p>
    <w:p w:rsidR="003E0000" w:rsidRDefault="003E0000" w:rsidP="003E0000">
      <w:pPr>
        <w:pStyle w:val="Odstavecseseznamem"/>
        <w:numPr>
          <w:ilvl w:val="0"/>
          <w:numId w:val="3"/>
        </w:numPr>
        <w:spacing w:after="0" w:line="240" w:lineRule="auto"/>
        <w:ind w:left="1066" w:hanging="357"/>
        <w:jc w:val="both"/>
      </w:pPr>
      <w:r>
        <w:rPr>
          <w:rFonts w:cs="Calibri"/>
          <w:b/>
        </w:rPr>
        <w:t xml:space="preserve">umožnění </w:t>
      </w:r>
      <w:proofErr w:type="spellStart"/>
      <w:r>
        <w:rPr>
          <w:rFonts w:cs="Calibri"/>
          <w:b/>
        </w:rPr>
        <w:t>endosymbiózy</w:t>
      </w:r>
      <w:proofErr w:type="spellEnd"/>
      <w:r>
        <w:rPr>
          <w:rFonts w:cs="Calibri"/>
          <w:b/>
        </w:rPr>
        <w:t xml:space="preserve"> - vzniku mitochondrií a plastidů.</w:t>
      </w:r>
    </w:p>
    <w:p w:rsidR="003E0000" w:rsidRDefault="003E0000" w:rsidP="003E0000">
      <w:pPr>
        <w:pStyle w:val="Odstavecseseznamem"/>
        <w:numPr>
          <w:ilvl w:val="0"/>
          <w:numId w:val="3"/>
        </w:numPr>
        <w:spacing w:after="0" w:line="240" w:lineRule="auto"/>
        <w:ind w:left="1066" w:hanging="357"/>
        <w:jc w:val="both"/>
      </w:pPr>
      <w:proofErr w:type="spellStart"/>
      <w:r>
        <w:rPr>
          <w:rFonts w:cs="Calibri"/>
        </w:rPr>
        <w:t>vchlipování</w:t>
      </w:r>
      <w:proofErr w:type="spellEnd"/>
      <w:r>
        <w:rPr>
          <w:rFonts w:cs="Calibri"/>
        </w:rPr>
        <w:t xml:space="preserve"> PM již u sinic, rod </w:t>
      </w:r>
      <w:proofErr w:type="spellStart"/>
      <w:r>
        <w:rPr>
          <w:rFonts w:cs="Calibri"/>
        </w:rPr>
        <w:t>Sinechococcus</w:t>
      </w:r>
      <w:proofErr w:type="spellEnd"/>
      <w:r>
        <w:rPr>
          <w:rFonts w:cs="Calibri"/>
        </w:rPr>
        <w:t xml:space="preserve"> – sinice u které je PM </w:t>
      </w:r>
      <w:proofErr w:type="spellStart"/>
      <w:r>
        <w:rPr>
          <w:rFonts w:cs="Calibri"/>
        </w:rPr>
        <w:t>vchlípena</w:t>
      </w:r>
      <w:proofErr w:type="spellEnd"/>
      <w:r>
        <w:rPr>
          <w:rFonts w:cs="Calibri"/>
        </w:rPr>
        <w:t>, a je tak zvětšena plocha pro fotosyntetické proteiny</w:t>
      </w:r>
    </w:p>
    <w:p w:rsidR="003E0000" w:rsidRDefault="003E0000" w:rsidP="003E0000">
      <w:pPr>
        <w:pStyle w:val="Odstavecseseznamem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cs="Calibri"/>
        </w:rPr>
      </w:pPr>
      <w:r>
        <w:rPr>
          <w:rFonts w:cs="Calibri"/>
        </w:rPr>
        <w:t xml:space="preserve">vznik organel (= </w:t>
      </w:r>
      <w:proofErr w:type="spellStart"/>
      <w:r>
        <w:rPr>
          <w:rFonts w:cs="Calibri"/>
        </w:rPr>
        <w:t>kompartmentu</w:t>
      </w:r>
      <w:proofErr w:type="spellEnd"/>
      <w:r>
        <w:rPr>
          <w:rFonts w:cs="Calibri"/>
        </w:rPr>
        <w:t xml:space="preserve"> obaleného membránou) popsána i u bakterií - např. </w:t>
      </w:r>
      <w:proofErr w:type="spellStart"/>
      <w:r>
        <w:rPr>
          <w:rFonts w:cs="Calibri"/>
        </w:rPr>
        <w:t>magnetotaktických</w:t>
      </w:r>
      <w:proofErr w:type="spellEnd"/>
      <w:r>
        <w:rPr>
          <w:rFonts w:cs="Calibri"/>
        </w:rPr>
        <w:t xml:space="preserve"> bakterií – ty mají v cytoplasmě </w:t>
      </w:r>
      <w:proofErr w:type="spellStart"/>
      <w:r>
        <w:rPr>
          <w:rFonts w:cs="Calibri"/>
        </w:rPr>
        <w:t>magnetosomy</w:t>
      </w:r>
      <w:proofErr w:type="spellEnd"/>
      <w:r>
        <w:rPr>
          <w:rFonts w:cs="Calibri"/>
        </w:rPr>
        <w:t xml:space="preserve"> = váčky obalené membránou s magnetickým minerálem. Váčky jsou uspořádány do řady podél magnetického pole, slouží pro orientaci bakterie v magnetickém poli.</w:t>
      </w:r>
    </w:p>
    <w:p w:rsidR="003E0000" w:rsidRDefault="003E0000" w:rsidP="003E0000">
      <w:pPr>
        <w:pStyle w:val="Odstavecseseznamem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3E0000" w:rsidRDefault="003E0000" w:rsidP="003E0000">
      <w:pPr>
        <w:pStyle w:val="Standard"/>
        <w:spacing w:after="0" w:line="240" w:lineRule="auto"/>
        <w:jc w:val="both"/>
      </w:pPr>
      <w:proofErr w:type="spellStart"/>
      <w:r>
        <w:rPr>
          <w:rFonts w:cs="Calibri"/>
          <w:b/>
          <w:color w:val="FF0000"/>
        </w:rPr>
        <w:t>Endosymbióza</w:t>
      </w:r>
      <w:proofErr w:type="spellEnd"/>
    </w:p>
    <w:p w:rsidR="003E0000" w:rsidRDefault="003E0000" w:rsidP="003E0000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>
        <w:rPr>
          <w:rFonts w:cs="Calibri"/>
          <w:b/>
        </w:rPr>
        <w:t xml:space="preserve">proces pohlcení prokaryotické b. </w:t>
      </w:r>
      <w:proofErr w:type="gramStart"/>
      <w:r>
        <w:rPr>
          <w:rFonts w:cs="Calibri"/>
          <w:b/>
        </w:rPr>
        <w:t>buňkou</w:t>
      </w:r>
      <w:proofErr w:type="gramEnd"/>
      <w:r>
        <w:rPr>
          <w:rFonts w:cs="Calibri"/>
          <w:b/>
        </w:rPr>
        <w:t xml:space="preserve"> eukaryotickou za vzniku mitochondrií a plastidů = </w:t>
      </w:r>
      <w:proofErr w:type="spellStart"/>
      <w:r>
        <w:rPr>
          <w:rFonts w:cs="Calibri"/>
          <w:b/>
        </w:rPr>
        <w:t>semiautonomní</w:t>
      </w:r>
      <w:proofErr w:type="spellEnd"/>
      <w:r>
        <w:rPr>
          <w:rFonts w:cs="Calibri"/>
          <w:b/>
        </w:rPr>
        <w:t xml:space="preserve"> organely</w:t>
      </w:r>
    </w:p>
    <w:p w:rsidR="003E0000" w:rsidRDefault="003E0000" w:rsidP="003E0000">
      <w:pPr>
        <w:pStyle w:val="Odstavecseseznamem"/>
        <w:spacing w:after="0" w:line="240" w:lineRule="auto"/>
        <w:jc w:val="both"/>
      </w:pPr>
      <w:r>
        <w:rPr>
          <w:rFonts w:cs="Calibri"/>
          <w:b/>
        </w:rPr>
        <w:t xml:space="preserve">Důkazy </w:t>
      </w:r>
      <w:proofErr w:type="spellStart"/>
      <w:r>
        <w:rPr>
          <w:rFonts w:cs="Calibri"/>
          <w:b/>
        </w:rPr>
        <w:t>endosymbiotického</w:t>
      </w:r>
      <w:proofErr w:type="spellEnd"/>
      <w:r>
        <w:rPr>
          <w:rFonts w:cs="Calibri"/>
          <w:b/>
        </w:rPr>
        <w:t xml:space="preserve"> vzniku plastidů a mitochondrií:</w:t>
      </w:r>
    </w:p>
    <w:p w:rsidR="003E0000" w:rsidRDefault="003E0000" w:rsidP="003E000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  <w:b/>
        </w:rPr>
        <w:t xml:space="preserve">vlastní DNA – u plastidů v cirkulární formě; </w:t>
      </w:r>
    </w:p>
    <w:p w:rsidR="003E0000" w:rsidRDefault="003E0000" w:rsidP="003E000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  <w:b/>
        </w:rPr>
        <w:t>geny v operonech (= soubor genů přepisovaný najednou a kódující proteiny jedné biochemické dráhy nejčastěji) organizací podobná PRK DNA</w:t>
      </w:r>
    </w:p>
    <w:p w:rsidR="003E0000" w:rsidRDefault="003E0000" w:rsidP="003E000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  <w:b/>
        </w:rPr>
        <w:t xml:space="preserve">2 – 4 obalové membrány, </w:t>
      </w:r>
    </w:p>
    <w:p w:rsidR="003E0000" w:rsidRDefault="003E0000" w:rsidP="003E000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  <w:b/>
        </w:rPr>
        <w:t xml:space="preserve">vznik vždy dělením, nikoliv </w:t>
      </w:r>
      <w:r>
        <w:rPr>
          <w:rFonts w:cs="Calibri"/>
          <w:b/>
          <w:i/>
        </w:rPr>
        <w:t xml:space="preserve">de </w:t>
      </w:r>
      <w:proofErr w:type="gramStart"/>
      <w:r>
        <w:rPr>
          <w:rFonts w:cs="Calibri"/>
          <w:b/>
          <w:i/>
        </w:rPr>
        <w:t>novo</w:t>
      </w:r>
      <w:proofErr w:type="gramEnd"/>
    </w:p>
    <w:p w:rsidR="003E0000" w:rsidRDefault="003E0000" w:rsidP="003E000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  <w:b/>
        </w:rPr>
        <w:t>dělící aparát prokaryotického typu</w:t>
      </w:r>
    </w:p>
    <w:p w:rsidR="003E0000" w:rsidRDefault="003E0000" w:rsidP="003E000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  <w:b/>
        </w:rPr>
        <w:t>prokaryotický typ proteosyntézy</w:t>
      </w:r>
    </w:p>
    <w:p w:rsidR="003E0000" w:rsidRDefault="003E0000" w:rsidP="003E000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  <w:b/>
        </w:rPr>
        <w:t xml:space="preserve">dělení nezávisle na jádře </w:t>
      </w:r>
      <w:proofErr w:type="spellStart"/>
      <w:r>
        <w:rPr>
          <w:rFonts w:cs="Calibri"/>
          <w:b/>
        </w:rPr>
        <w:t>Eb</w:t>
      </w:r>
      <w:proofErr w:type="spellEnd"/>
    </w:p>
    <w:p w:rsidR="003E0000" w:rsidRDefault="003E0000" w:rsidP="003E000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</w:rPr>
        <w:lastRenderedPageBreak/>
        <w:t xml:space="preserve">recentní symbiózy – </w:t>
      </w:r>
      <w:proofErr w:type="spellStart"/>
      <w:r>
        <w:rPr>
          <w:rFonts w:cs="Calibri"/>
        </w:rPr>
        <w:t>Paramecium</w:t>
      </w:r>
      <w:proofErr w:type="spellEnd"/>
      <w:r>
        <w:rPr>
          <w:rFonts w:cs="Calibri"/>
        </w:rPr>
        <w:t xml:space="preserve"> (trepka) s plastidy – po oddělení ale ještě dokážou přežívat nezávisle</w:t>
      </w:r>
    </w:p>
    <w:p w:rsidR="003E0000" w:rsidRDefault="003E0000" w:rsidP="003E000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</w:rPr>
        <w:t xml:space="preserve">na konci 19. století formulována teorie </w:t>
      </w:r>
      <w:proofErr w:type="spellStart"/>
      <w:r>
        <w:rPr>
          <w:rFonts w:cs="Calibri"/>
        </w:rPr>
        <w:t>endosymbiózy</w:t>
      </w:r>
      <w:proofErr w:type="spellEnd"/>
      <w:r>
        <w:rPr>
          <w:rFonts w:cs="Calibri"/>
        </w:rPr>
        <w:t xml:space="preserve"> na základě nezávislého dělení plastidů</w:t>
      </w:r>
    </w:p>
    <w:p w:rsidR="003E0000" w:rsidRDefault="003E0000" w:rsidP="003E0000">
      <w:pPr>
        <w:pStyle w:val="Odstavecseseznamem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rFonts w:cs="Calibri"/>
          <w:b/>
        </w:rPr>
        <w:t xml:space="preserve">Vznik mitochondrií - pohlcení prokaryotické buňky schopné aerobní respirace eukaryotickou buňkou. Stalo se 1x před cca 1,5 </w:t>
      </w:r>
      <w:proofErr w:type="spellStart"/>
      <w:r>
        <w:rPr>
          <w:rFonts w:cs="Calibri"/>
          <w:b/>
        </w:rPr>
        <w:t>mld</w:t>
      </w:r>
      <w:proofErr w:type="spellEnd"/>
      <w:r>
        <w:rPr>
          <w:rFonts w:cs="Calibri"/>
          <w:b/>
        </w:rPr>
        <w:t xml:space="preserve"> let.</w:t>
      </w:r>
    </w:p>
    <w:p w:rsidR="003E0000" w:rsidRPr="00520C73" w:rsidRDefault="003E0000" w:rsidP="003E0000">
      <w:pPr>
        <w:jc w:val="both"/>
      </w:pPr>
    </w:p>
    <w:p w:rsidR="003E0000" w:rsidRPr="00520C73" w:rsidRDefault="003E0000" w:rsidP="003E0000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rFonts w:cs="Calibri"/>
          <w:b/>
        </w:rPr>
        <w:t xml:space="preserve">Vznik plastidů – pohlcení </w:t>
      </w:r>
      <w:proofErr w:type="spellStart"/>
      <w:r>
        <w:rPr>
          <w:rFonts w:cs="Calibri"/>
          <w:b/>
        </w:rPr>
        <w:t>fotosyntetizující</w:t>
      </w:r>
      <w:proofErr w:type="spellEnd"/>
      <w:r>
        <w:rPr>
          <w:rFonts w:cs="Calibri"/>
          <w:b/>
        </w:rPr>
        <w:t xml:space="preserve"> prokaryotické buňky (sinice) buňkou eukaryotickou. Stalo se 1x před cca 1 </w:t>
      </w:r>
      <w:proofErr w:type="spellStart"/>
      <w:r>
        <w:rPr>
          <w:rFonts w:cs="Calibri"/>
          <w:b/>
        </w:rPr>
        <w:t>mld</w:t>
      </w:r>
      <w:proofErr w:type="spellEnd"/>
      <w:r>
        <w:rPr>
          <w:rFonts w:cs="Calibri"/>
          <w:b/>
        </w:rPr>
        <w:t xml:space="preserve"> let. </w:t>
      </w:r>
    </w:p>
    <w:p w:rsidR="003E0000" w:rsidRPr="00520C73" w:rsidRDefault="003E0000" w:rsidP="003E0000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Druhy </w:t>
      </w:r>
      <w:r w:rsidRPr="00520C73">
        <w:rPr>
          <w:sz w:val="22"/>
          <w:szCs w:val="22"/>
          <w:lang w:eastAsia="en-US"/>
        </w:rPr>
        <w:t xml:space="preserve">plastidů: </w:t>
      </w:r>
      <w:r w:rsidRPr="00520C73">
        <w:rPr>
          <w:b/>
          <w:sz w:val="22"/>
          <w:szCs w:val="22"/>
          <w:lang w:eastAsia="en-US"/>
        </w:rPr>
        <w:t>Primární plastidy</w:t>
      </w:r>
      <w:r w:rsidRPr="00520C73">
        <w:rPr>
          <w:sz w:val="22"/>
          <w:szCs w:val="22"/>
          <w:lang w:eastAsia="en-US"/>
        </w:rPr>
        <w:t xml:space="preserve"> (prošly jedinou </w:t>
      </w:r>
      <w:proofErr w:type="spellStart"/>
      <w:r w:rsidRPr="00520C73">
        <w:rPr>
          <w:sz w:val="22"/>
          <w:szCs w:val="22"/>
          <w:lang w:eastAsia="en-US"/>
        </w:rPr>
        <w:t>endosymbiotickou</w:t>
      </w:r>
      <w:proofErr w:type="spellEnd"/>
      <w:r w:rsidRPr="00520C73">
        <w:rPr>
          <w:sz w:val="22"/>
          <w:szCs w:val="22"/>
          <w:lang w:eastAsia="en-US"/>
        </w:rPr>
        <w:t xml:space="preserve"> událostí (viz výše), dvě obalové membrány, výskyt u r</w:t>
      </w:r>
      <w:r w:rsidRPr="00520C73">
        <w:rPr>
          <w:rFonts w:cs="Calibri"/>
          <w:bCs/>
          <w:sz w:val="22"/>
          <w:szCs w:val="22"/>
          <w:u w:val="single"/>
        </w:rPr>
        <w:t>ostlin a zelených řas pouze</w:t>
      </w:r>
      <w:r w:rsidRPr="00520C73">
        <w:rPr>
          <w:rFonts w:cs="Calibri"/>
          <w:bCs/>
          <w:sz w:val="22"/>
          <w:szCs w:val="22"/>
        </w:rPr>
        <w:t xml:space="preserve">). </w:t>
      </w:r>
      <w:r w:rsidRPr="00520C73">
        <w:rPr>
          <w:rFonts w:cs="Calibri"/>
          <w:b/>
          <w:bCs/>
          <w:sz w:val="22"/>
          <w:szCs w:val="22"/>
        </w:rPr>
        <w:t>Sekundární plastidy</w:t>
      </w:r>
      <w:r w:rsidRPr="00520C73">
        <w:rPr>
          <w:rFonts w:cs="Calibri"/>
          <w:bCs/>
          <w:sz w:val="22"/>
          <w:szCs w:val="22"/>
        </w:rPr>
        <w:t xml:space="preserve">: prošly </w:t>
      </w:r>
      <w:r>
        <w:rPr>
          <w:rFonts w:cs="Calibri"/>
          <w:bCs/>
          <w:sz w:val="22"/>
          <w:szCs w:val="22"/>
        </w:rPr>
        <w:t xml:space="preserve">další </w:t>
      </w:r>
      <w:proofErr w:type="spellStart"/>
      <w:r>
        <w:rPr>
          <w:rFonts w:cs="Calibri"/>
          <w:bCs/>
          <w:sz w:val="22"/>
          <w:szCs w:val="22"/>
        </w:rPr>
        <w:t>endosymbiotickou</w:t>
      </w:r>
      <w:proofErr w:type="spellEnd"/>
      <w:r>
        <w:rPr>
          <w:rFonts w:cs="Calibri"/>
          <w:bCs/>
          <w:sz w:val="22"/>
          <w:szCs w:val="22"/>
        </w:rPr>
        <w:t xml:space="preserve"> událostí, tedy eukaryotická </w:t>
      </w:r>
      <w:proofErr w:type="spellStart"/>
      <w:r>
        <w:rPr>
          <w:rFonts w:cs="Calibri"/>
          <w:bCs/>
          <w:sz w:val="22"/>
          <w:szCs w:val="22"/>
        </w:rPr>
        <w:t>fotosyntetizující</w:t>
      </w:r>
      <w:proofErr w:type="spellEnd"/>
      <w:r>
        <w:rPr>
          <w:rFonts w:cs="Calibri"/>
          <w:bCs/>
          <w:sz w:val="22"/>
          <w:szCs w:val="22"/>
        </w:rPr>
        <w:t xml:space="preserve"> buňka (řasa s primárním plastidem) byla pohlcena jinou eukaryotickou buňkou bez plastidu</w:t>
      </w:r>
      <w:r w:rsidRPr="00520C73">
        <w:rPr>
          <w:rFonts w:cs="Calibri"/>
          <w:bCs/>
          <w:sz w:val="22"/>
          <w:szCs w:val="22"/>
        </w:rPr>
        <w:t>. U</w:t>
      </w:r>
      <w:r w:rsidRPr="00520C73">
        <w:rPr>
          <w:rFonts w:cs="Calibri"/>
          <w:sz w:val="22"/>
          <w:szCs w:val="22"/>
        </w:rPr>
        <w:t xml:space="preserve"> eukaryotického </w:t>
      </w:r>
      <w:proofErr w:type="spellStart"/>
      <w:r w:rsidRPr="00520C73">
        <w:rPr>
          <w:rFonts w:cs="Calibri"/>
          <w:sz w:val="22"/>
          <w:szCs w:val="22"/>
        </w:rPr>
        <w:t>endosymbionta</w:t>
      </w:r>
      <w:proofErr w:type="spellEnd"/>
      <w:r w:rsidRPr="00520C73">
        <w:rPr>
          <w:rFonts w:cs="Calibri"/>
          <w:sz w:val="22"/>
          <w:szCs w:val="22"/>
        </w:rPr>
        <w:t xml:space="preserve"> muselo během sekundární </w:t>
      </w:r>
      <w:proofErr w:type="spellStart"/>
      <w:r w:rsidRPr="00520C73">
        <w:rPr>
          <w:rFonts w:cs="Calibri"/>
          <w:sz w:val="22"/>
          <w:szCs w:val="22"/>
        </w:rPr>
        <w:t>endosymbiózy</w:t>
      </w:r>
      <w:proofErr w:type="spellEnd"/>
      <w:r w:rsidRPr="00520C73">
        <w:rPr>
          <w:rFonts w:cs="Calibri"/>
          <w:sz w:val="22"/>
          <w:szCs w:val="22"/>
        </w:rPr>
        <w:t xml:space="preserve"> dojít k drastické redukci všech organel s výjimkou plastidu</w:t>
      </w:r>
      <w:r>
        <w:rPr>
          <w:rFonts w:cs="Calibri"/>
          <w:sz w:val="22"/>
          <w:szCs w:val="22"/>
        </w:rPr>
        <w:t>.</w:t>
      </w:r>
    </w:p>
    <w:p w:rsidR="003E0000" w:rsidRDefault="003E0000" w:rsidP="003E0000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cs="Calibri"/>
        </w:rPr>
        <w:t xml:space="preserve">důkazem sekundární </w:t>
      </w:r>
      <w:proofErr w:type="spellStart"/>
      <w:r>
        <w:rPr>
          <w:rFonts w:cs="Calibri"/>
        </w:rPr>
        <w:t>endosymbiózy</w:t>
      </w:r>
      <w:proofErr w:type="spellEnd"/>
      <w:r>
        <w:rPr>
          <w:rFonts w:cs="Calibri"/>
        </w:rPr>
        <w:t xml:space="preserve"> je přítomnost 3-4 membrán u sekundárního plastidu, kdy 1-2 vnější vznikly při sekundární </w:t>
      </w:r>
      <w:proofErr w:type="spellStart"/>
      <w:r>
        <w:rPr>
          <w:rFonts w:cs="Calibri"/>
        </w:rPr>
        <w:t>endosym</w:t>
      </w:r>
      <w:proofErr w:type="spellEnd"/>
      <w:r>
        <w:rPr>
          <w:rFonts w:cs="Calibri"/>
        </w:rPr>
        <w:t>.</w:t>
      </w:r>
    </w:p>
    <w:p w:rsidR="003E0000" w:rsidRDefault="003E0000" w:rsidP="003E0000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cs="Calibri"/>
        </w:rPr>
        <w:t xml:space="preserve">někdy přítomen </w:t>
      </w:r>
      <w:proofErr w:type="spellStart"/>
      <w:r>
        <w:rPr>
          <w:rFonts w:cs="Calibri"/>
          <w:b/>
        </w:rPr>
        <w:t>nukleomorf</w:t>
      </w:r>
      <w:proofErr w:type="spellEnd"/>
      <w:r>
        <w:rPr>
          <w:rFonts w:cs="Calibri"/>
          <w:b/>
        </w:rPr>
        <w:t xml:space="preserve"> (např. u </w:t>
      </w:r>
      <w:proofErr w:type="spellStart"/>
      <w:r>
        <w:rPr>
          <w:rFonts w:cs="Calibri"/>
        </w:rPr>
        <w:t>Cryptophyta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skrytěnky</w:t>
      </w:r>
      <w:proofErr w:type="spellEnd"/>
      <w:r>
        <w:rPr>
          <w:rFonts w:cs="Calibri"/>
        </w:rPr>
        <w:t xml:space="preserve">), </w:t>
      </w:r>
      <w:proofErr w:type="spellStart"/>
      <w:r>
        <w:rPr>
          <w:rFonts w:cs="Calibri"/>
        </w:rPr>
        <w:t>Chlorarachniophyta</w:t>
      </w:r>
      <w:proofErr w:type="spellEnd"/>
      <w:r>
        <w:rPr>
          <w:rFonts w:cs="Calibri"/>
          <w:b/>
        </w:rPr>
        <w:t xml:space="preserve"> ) = zbytek jádra </w:t>
      </w:r>
      <w:proofErr w:type="spellStart"/>
      <w:r>
        <w:rPr>
          <w:rFonts w:cs="Calibri"/>
          <w:b/>
        </w:rPr>
        <w:t>endosymbionta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s DNA, která dodnes obsahuje několik přepisovaných genů. Většina organismů se sekundárním plastidem </w:t>
      </w:r>
      <w:proofErr w:type="spellStart"/>
      <w:r>
        <w:rPr>
          <w:rFonts w:cs="Calibri"/>
        </w:rPr>
        <w:t>nukleomorf</w:t>
      </w:r>
      <w:proofErr w:type="spellEnd"/>
      <w:r>
        <w:rPr>
          <w:rFonts w:cs="Calibri"/>
        </w:rPr>
        <w:t xml:space="preserve"> neobsahuje, protože došlo k rozsáhlé redukci eukaryotického </w:t>
      </w:r>
      <w:proofErr w:type="spellStart"/>
      <w:r>
        <w:rPr>
          <w:rFonts w:cs="Calibri"/>
        </w:rPr>
        <w:t>endosymbionta</w:t>
      </w:r>
      <w:proofErr w:type="spellEnd"/>
      <w:r>
        <w:rPr>
          <w:rFonts w:cs="Calibri"/>
        </w:rPr>
        <w:t xml:space="preserve"> na pouze plastidy.</w:t>
      </w:r>
    </w:p>
    <w:p w:rsidR="003E0000" w:rsidRPr="00520C73" w:rsidRDefault="003E0000" w:rsidP="003E0000">
      <w:pPr>
        <w:pStyle w:val="Odstavecseseznamem"/>
        <w:numPr>
          <w:ilvl w:val="0"/>
          <w:numId w:val="6"/>
        </w:numPr>
        <w:spacing w:after="0" w:line="240" w:lineRule="auto"/>
        <w:ind w:left="1066" w:hanging="357"/>
        <w:jc w:val="both"/>
      </w:pPr>
      <w:proofErr w:type="spellStart"/>
      <w:r w:rsidRPr="00520C73">
        <w:rPr>
          <w:rFonts w:cs="Calibri"/>
        </w:rPr>
        <w:t>Eb</w:t>
      </w:r>
      <w:proofErr w:type="spellEnd"/>
      <w:r w:rsidRPr="00520C73">
        <w:rPr>
          <w:rFonts w:cs="Calibri"/>
        </w:rPr>
        <w:t xml:space="preserve"> tak obsahuje 3 genomy: vlastní jaderný, genom plastidů a genom mitochondrií, </w:t>
      </w:r>
    </w:p>
    <w:p w:rsidR="003E0000" w:rsidRDefault="003E0000" w:rsidP="003E0000">
      <w:pPr>
        <w:pStyle w:val="Odstavecseseznamem"/>
        <w:numPr>
          <w:ilvl w:val="0"/>
          <w:numId w:val="6"/>
        </w:numPr>
        <w:spacing w:after="0" w:line="240" w:lineRule="auto"/>
        <w:ind w:left="1066" w:hanging="357"/>
        <w:jc w:val="both"/>
      </w:pPr>
      <w:proofErr w:type="spellStart"/>
      <w:r w:rsidRPr="00520C73">
        <w:rPr>
          <w:rFonts w:cs="Calibri"/>
        </w:rPr>
        <w:t>Eb</w:t>
      </w:r>
      <w:proofErr w:type="spellEnd"/>
      <w:r w:rsidRPr="00520C73">
        <w:rPr>
          <w:rFonts w:cs="Calibri"/>
        </w:rPr>
        <w:t xml:space="preserve"> se sekundárním plastidem s </w:t>
      </w:r>
      <w:proofErr w:type="spellStart"/>
      <w:r w:rsidRPr="00520C73">
        <w:rPr>
          <w:rFonts w:cs="Calibri"/>
        </w:rPr>
        <w:t>nukleomorfem</w:t>
      </w:r>
      <w:proofErr w:type="spellEnd"/>
      <w:r w:rsidRPr="00520C73">
        <w:rPr>
          <w:rFonts w:cs="Calibri"/>
        </w:rPr>
        <w:t xml:space="preserve"> obsahuje kromě výše zmíněného i genom eukaryotického </w:t>
      </w:r>
      <w:proofErr w:type="spellStart"/>
      <w:r w:rsidRPr="00520C73">
        <w:rPr>
          <w:rFonts w:cs="Calibri"/>
        </w:rPr>
        <w:t>endosymbionta</w:t>
      </w:r>
      <w:proofErr w:type="spellEnd"/>
      <w:r w:rsidRPr="00520C73">
        <w:rPr>
          <w:rFonts w:cs="Calibri"/>
        </w:rPr>
        <w:t>.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Při sekundární </w:t>
      </w:r>
      <w:proofErr w:type="spellStart"/>
      <w:r>
        <w:rPr>
          <w:rFonts w:cs="Calibri"/>
        </w:rPr>
        <w:t>endosymbióze</w:t>
      </w:r>
      <w:proofErr w:type="spellEnd"/>
      <w:r>
        <w:rPr>
          <w:rFonts w:cs="Calibri"/>
        </w:rPr>
        <w:t xml:space="preserve"> se mitochondrie </w:t>
      </w:r>
      <w:proofErr w:type="spellStart"/>
      <w:r>
        <w:rPr>
          <w:rFonts w:cs="Calibri"/>
        </w:rPr>
        <w:t>endosymbionta</w:t>
      </w:r>
      <w:proofErr w:type="spellEnd"/>
      <w:r>
        <w:rPr>
          <w:rFonts w:cs="Calibri"/>
        </w:rPr>
        <w:t xml:space="preserve"> vždy ztrácejí.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>Kompartmentace a biomembrány</w:t>
      </w:r>
    </w:p>
    <w:p w:rsidR="003E0000" w:rsidRDefault="003E0000" w:rsidP="003E000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</w:rPr>
        <w:t>kompartmentace = rozdělení prostoru buňky pomocí biomembrán</w:t>
      </w:r>
    </w:p>
    <w:p w:rsidR="003E0000" w:rsidRDefault="003E0000" w:rsidP="003E000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proofErr w:type="spellStart"/>
      <w:r>
        <w:rPr>
          <w:rFonts w:cs="Calibri"/>
          <w:u w:val="single"/>
        </w:rPr>
        <w:t>sekretorický</w:t>
      </w:r>
      <w:proofErr w:type="spellEnd"/>
      <w:r>
        <w:rPr>
          <w:rFonts w:cs="Calibri"/>
          <w:u w:val="single"/>
        </w:rPr>
        <w:t xml:space="preserve"> systém</w:t>
      </w:r>
      <w:r>
        <w:rPr>
          <w:rFonts w:cs="Calibri"/>
        </w:rPr>
        <w:t xml:space="preserve">: ER, GA, </w:t>
      </w:r>
      <w:proofErr w:type="spellStart"/>
      <w:r>
        <w:rPr>
          <w:rFonts w:cs="Calibri"/>
        </w:rPr>
        <w:t>endozóm</w:t>
      </w:r>
      <w:proofErr w:type="spellEnd"/>
      <w:r>
        <w:rPr>
          <w:rFonts w:cs="Calibri"/>
        </w:rPr>
        <w:t xml:space="preserve"> (soubor váčků), vakuola, PM</w:t>
      </w:r>
    </w:p>
    <w:p w:rsidR="003E0000" w:rsidRDefault="003E0000" w:rsidP="003E000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  <w:u w:val="single"/>
        </w:rPr>
        <w:t>lytický systém</w:t>
      </w:r>
      <w:r>
        <w:rPr>
          <w:rFonts w:cs="Calibri"/>
        </w:rPr>
        <w:t>: vakuola</w:t>
      </w:r>
    </w:p>
    <w:p w:rsidR="003E0000" w:rsidRDefault="003E0000" w:rsidP="003E000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proofErr w:type="spellStart"/>
      <w:r>
        <w:rPr>
          <w:rFonts w:cs="Calibri"/>
          <w:u w:val="single"/>
        </w:rPr>
        <w:t>peroxisomy</w:t>
      </w:r>
      <w:proofErr w:type="spellEnd"/>
      <w:r>
        <w:rPr>
          <w:rFonts w:cs="Calibri"/>
        </w:rPr>
        <w:t xml:space="preserve">: u všech </w:t>
      </w:r>
      <w:proofErr w:type="spellStart"/>
      <w:r>
        <w:rPr>
          <w:rFonts w:cs="Calibri"/>
        </w:rPr>
        <w:t>Rb</w:t>
      </w:r>
      <w:proofErr w:type="spellEnd"/>
    </w:p>
    <w:p w:rsidR="003E0000" w:rsidRDefault="003E0000" w:rsidP="003E000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</w:rPr>
        <w:t xml:space="preserve">obecně – organela nadřazena </w:t>
      </w:r>
      <w:proofErr w:type="spellStart"/>
      <w:r>
        <w:rPr>
          <w:rFonts w:cs="Calibri"/>
        </w:rPr>
        <w:t>kompartmentu</w:t>
      </w:r>
      <w:proofErr w:type="spellEnd"/>
      <w:r>
        <w:rPr>
          <w:rFonts w:cs="Calibri"/>
        </w:rPr>
        <w:t xml:space="preserve"> (více </w:t>
      </w:r>
      <w:proofErr w:type="spellStart"/>
      <w:r>
        <w:rPr>
          <w:rFonts w:cs="Calibri"/>
        </w:rPr>
        <w:t>kompartmentů</w:t>
      </w:r>
      <w:proofErr w:type="spellEnd"/>
      <w:r>
        <w:rPr>
          <w:rFonts w:cs="Calibri"/>
        </w:rPr>
        <w:t xml:space="preserve"> v jedné organele)</w:t>
      </w:r>
    </w:p>
    <w:p w:rsidR="003E0000" w:rsidRDefault="003E0000" w:rsidP="003E000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rPr>
          <w:rFonts w:cs="Calibri"/>
        </w:rPr>
        <w:t>možnost kompartmentace i pomocí cytoskeletu a na něm zakotvených  enzymů</w:t>
      </w:r>
    </w:p>
    <w:p w:rsidR="003E0000" w:rsidRDefault="003E0000" w:rsidP="003E0000">
      <w:pPr>
        <w:ind w:left="720"/>
        <w:jc w:val="both"/>
      </w:pP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u w:val="single"/>
        </w:rPr>
        <w:t>Kompartmentační pravidla</w:t>
      </w:r>
    </w:p>
    <w:p w:rsidR="003E0000" w:rsidRDefault="003E0000" w:rsidP="003E000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proofErr w:type="spellStart"/>
      <w:r>
        <w:rPr>
          <w:rFonts w:cs="Calibri"/>
        </w:rPr>
        <w:t>perinukleární</w:t>
      </w:r>
      <w:proofErr w:type="spellEnd"/>
      <w:r>
        <w:rPr>
          <w:rFonts w:cs="Calibri"/>
        </w:rPr>
        <w:t xml:space="preserve"> prostor = mezi dvěma jadernými membránami – komunikace s ER – </w:t>
      </w:r>
      <w:proofErr w:type="spellStart"/>
      <w:r>
        <w:rPr>
          <w:rFonts w:cs="Calibri"/>
        </w:rPr>
        <w:t>neprotoplazmatický</w:t>
      </w:r>
      <w:proofErr w:type="spellEnd"/>
    </w:p>
    <w:p w:rsidR="003E0000" w:rsidRPr="00520C73" w:rsidRDefault="003E0000" w:rsidP="003E000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rFonts w:cs="Calibri"/>
        </w:rPr>
        <w:t xml:space="preserve">membrány mají vždy dvě strany – protoplazmatická (cytoplazma, karyoplazma, </w:t>
      </w:r>
      <w:proofErr w:type="spellStart"/>
      <w:r>
        <w:rPr>
          <w:rFonts w:cs="Calibri"/>
        </w:rPr>
        <w:t>chondrioplazma</w:t>
      </w:r>
      <w:proofErr w:type="spellEnd"/>
      <w:r>
        <w:rPr>
          <w:rFonts w:cs="Calibri"/>
        </w:rPr>
        <w:t xml:space="preserve">) X </w:t>
      </w:r>
      <w:proofErr w:type="spellStart"/>
      <w:r>
        <w:rPr>
          <w:rFonts w:cs="Calibri"/>
        </w:rPr>
        <w:t>neprotoplazmatická</w:t>
      </w:r>
      <w:proofErr w:type="spellEnd"/>
      <w:r>
        <w:rPr>
          <w:rFonts w:cs="Calibri"/>
        </w:rPr>
        <w:t xml:space="preserve"> (ER, GA, vakuoly, </w:t>
      </w:r>
      <w:proofErr w:type="spellStart"/>
      <w:r>
        <w:rPr>
          <w:rFonts w:cs="Calibri"/>
        </w:rPr>
        <w:t>perinukleární</w:t>
      </w:r>
      <w:proofErr w:type="spellEnd"/>
      <w:r>
        <w:rPr>
          <w:rFonts w:cs="Calibri"/>
        </w:rPr>
        <w:t xml:space="preserve"> prostor, vnitřek </w:t>
      </w:r>
      <w:proofErr w:type="spellStart"/>
      <w:r>
        <w:rPr>
          <w:rFonts w:cs="Calibri"/>
        </w:rPr>
        <w:t>thylakoidů</w:t>
      </w:r>
      <w:proofErr w:type="spellEnd"/>
      <w:r>
        <w:rPr>
          <w:rFonts w:cs="Calibri"/>
        </w:rPr>
        <w:t>) =&gt; membrána je strukturně a funkčně asymetrická</w:t>
      </w:r>
    </w:p>
    <w:p w:rsidR="003E0000" w:rsidRDefault="003E0000" w:rsidP="003E000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rFonts w:cs="Calibri"/>
        </w:rPr>
        <w:t xml:space="preserve">prostory protoplazmatické a </w:t>
      </w:r>
      <w:proofErr w:type="spellStart"/>
      <w:r>
        <w:rPr>
          <w:rFonts w:cs="Calibri"/>
        </w:rPr>
        <w:t>neprotoplazmatické</w:t>
      </w:r>
      <w:proofErr w:type="spellEnd"/>
      <w:r>
        <w:rPr>
          <w:rFonts w:cs="Calibri"/>
        </w:rPr>
        <w:t xml:space="preserve"> se nikdy nemíchají</w:t>
      </w:r>
    </w:p>
    <w:p w:rsidR="003E0000" w:rsidRDefault="003E0000" w:rsidP="003E0000">
      <w:pPr>
        <w:pStyle w:val="Standard"/>
        <w:spacing w:after="0" w:line="240" w:lineRule="auto"/>
        <w:jc w:val="center"/>
        <w:rPr>
          <w:rFonts w:cs="Calibri"/>
          <w:b/>
        </w:rPr>
      </w:pPr>
    </w:p>
    <w:p w:rsidR="003E0000" w:rsidRDefault="003E0000" w:rsidP="003E0000">
      <w:pPr>
        <w:pStyle w:val="Standard"/>
        <w:spacing w:after="0" w:line="240" w:lineRule="auto"/>
        <w:jc w:val="center"/>
      </w:pPr>
      <w:r>
        <w:rPr>
          <w:rFonts w:cs="Calibri"/>
          <w:b/>
          <w:color w:val="00B050"/>
          <w:sz w:val="32"/>
          <w:szCs w:val="32"/>
        </w:rPr>
        <w:t>MEMBRÁNY</w:t>
      </w:r>
    </w:p>
    <w:p w:rsidR="003E0000" w:rsidRDefault="003E0000" w:rsidP="003E000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rFonts w:cs="Calibri"/>
        </w:rPr>
        <w:t xml:space="preserve">5-10 </w:t>
      </w:r>
      <w:proofErr w:type="spellStart"/>
      <w:r>
        <w:rPr>
          <w:rFonts w:cs="Calibri"/>
        </w:rPr>
        <w:t>nm</w:t>
      </w:r>
      <w:proofErr w:type="spellEnd"/>
      <w:r>
        <w:rPr>
          <w:rFonts w:cs="Calibri"/>
        </w:rPr>
        <w:t xml:space="preserve"> tlusté – závislé na lipidech, sterolech a proteinech, co je tvoří</w:t>
      </w:r>
    </w:p>
    <w:p w:rsidR="003E0000" w:rsidRDefault="003E0000" w:rsidP="003E000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rFonts w:cs="Calibri"/>
        </w:rPr>
        <w:t xml:space="preserve">dědí se při dělení a pak se </w:t>
      </w:r>
      <w:proofErr w:type="spellStart"/>
      <w:r>
        <w:rPr>
          <w:rFonts w:cs="Calibri"/>
        </w:rPr>
        <w:t>dosyntetizují</w:t>
      </w:r>
      <w:proofErr w:type="spellEnd"/>
      <w:r>
        <w:rPr>
          <w:rFonts w:cs="Calibri"/>
        </w:rPr>
        <w:t xml:space="preserve">, nikdy nevznikají </w:t>
      </w:r>
      <w:r>
        <w:rPr>
          <w:rFonts w:cs="Calibri"/>
          <w:i/>
        </w:rPr>
        <w:t xml:space="preserve">de </w:t>
      </w:r>
      <w:proofErr w:type="gramStart"/>
      <w:r>
        <w:rPr>
          <w:rFonts w:cs="Calibri"/>
          <w:i/>
        </w:rPr>
        <w:t>novo</w:t>
      </w:r>
      <w:proofErr w:type="gramEnd"/>
    </w:p>
    <w:p w:rsidR="003E0000" w:rsidRDefault="003E0000" w:rsidP="003E000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rFonts w:cs="Calibri"/>
        </w:rPr>
        <w:t>semipermeabilita – volně projde minimum látek – regulace průchodu</w:t>
      </w:r>
    </w:p>
    <w:p w:rsidR="003E0000" w:rsidRDefault="003E0000" w:rsidP="003E000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rFonts w:cs="Calibri"/>
        </w:rPr>
        <w:t xml:space="preserve">plastické – nemají konec a vždy se uzavírají; mají </w:t>
      </w:r>
      <w:proofErr w:type="spellStart"/>
      <w:r>
        <w:rPr>
          <w:rFonts w:cs="Calibri"/>
        </w:rPr>
        <w:t>cytosolickou</w:t>
      </w:r>
      <w:proofErr w:type="spellEnd"/>
      <w:r>
        <w:rPr>
          <w:rFonts w:cs="Calibri"/>
        </w:rPr>
        <w:t xml:space="preserve"> a extracelulární stranu</w:t>
      </w:r>
    </w:p>
    <w:p w:rsidR="003E0000" w:rsidRDefault="003E0000" w:rsidP="003E0000">
      <w:pPr>
        <w:pStyle w:val="Standard"/>
        <w:spacing w:after="0" w:line="240" w:lineRule="auto"/>
        <w:jc w:val="both"/>
      </w:pPr>
      <w:proofErr w:type="spellStart"/>
      <w:r>
        <w:rPr>
          <w:rFonts w:cs="Calibri"/>
          <w:b/>
        </w:rPr>
        <w:t>Fce</w:t>
      </w:r>
      <w:proofErr w:type="spellEnd"/>
      <w:r>
        <w:rPr>
          <w:rFonts w:cs="Calibri"/>
          <w:b/>
        </w:rPr>
        <w:t>:</w:t>
      </w:r>
    </w:p>
    <w:p w:rsidR="003E0000" w:rsidRDefault="003E0000" w:rsidP="003E000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rPr>
          <w:rFonts w:cs="Calibri"/>
          <w:b/>
        </w:rPr>
        <w:t>regulace transportu – samy fungují jako transportní systém</w:t>
      </w:r>
    </w:p>
    <w:p w:rsidR="003E0000" w:rsidRDefault="003E0000" w:rsidP="003E000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rPr>
          <w:rFonts w:cs="Calibri"/>
          <w:b/>
        </w:rPr>
        <w:lastRenderedPageBreak/>
        <w:t>přenos signálu – změna membránového potenciálu je taky signál – u rostlin řízeno přes H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 xml:space="preserve"> ionty; u Ž funguje Na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>/K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 xml:space="preserve"> pumpa</w:t>
      </w:r>
    </w:p>
    <w:p w:rsidR="003E0000" w:rsidRDefault="003E0000" w:rsidP="003E000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rPr>
          <w:rFonts w:cs="Calibri"/>
          <w:b/>
        </w:rPr>
        <w:t xml:space="preserve">komunikace mezi buňkami díky </w:t>
      </w:r>
      <w:proofErr w:type="spellStart"/>
      <w:r>
        <w:rPr>
          <w:rFonts w:cs="Calibri"/>
          <w:b/>
        </w:rPr>
        <w:t>plasmodesmům</w:t>
      </w:r>
      <w:proofErr w:type="spellEnd"/>
    </w:p>
    <w:p w:rsidR="003E0000" w:rsidRDefault="003E0000" w:rsidP="003E000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rPr>
          <w:rFonts w:cs="Calibri"/>
          <w:b/>
        </w:rPr>
        <w:t xml:space="preserve">další </w:t>
      </w:r>
      <w:proofErr w:type="spellStart"/>
      <w:r>
        <w:rPr>
          <w:rFonts w:cs="Calibri"/>
          <w:b/>
        </w:rPr>
        <w:t>fce</w:t>
      </w:r>
      <w:proofErr w:type="spellEnd"/>
      <w:r>
        <w:rPr>
          <w:rFonts w:cs="Calibri"/>
          <w:b/>
        </w:rPr>
        <w:t xml:space="preserve"> v </w:t>
      </w:r>
      <w:proofErr w:type="spellStart"/>
      <w:r>
        <w:rPr>
          <w:rFonts w:cs="Calibri"/>
          <w:b/>
        </w:rPr>
        <w:t>semiautonomních</w:t>
      </w:r>
      <w:proofErr w:type="spellEnd"/>
      <w:r>
        <w:rPr>
          <w:rFonts w:cs="Calibri"/>
          <w:b/>
        </w:rPr>
        <w:t xml:space="preserve"> organelách (obsahují zde např. proteiny </w:t>
      </w:r>
      <w:proofErr w:type="spellStart"/>
      <w:r>
        <w:rPr>
          <w:rFonts w:cs="Calibri"/>
          <w:b/>
        </w:rPr>
        <w:t>elektrontransportního</w:t>
      </w:r>
      <w:proofErr w:type="spellEnd"/>
      <w:r>
        <w:rPr>
          <w:rFonts w:cs="Calibri"/>
          <w:b/>
        </w:rPr>
        <w:t xml:space="preserve"> řetězce)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3E0000" w:rsidRDefault="003E0000" w:rsidP="003E000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rPr>
          <w:rFonts w:cs="Calibri"/>
          <w:b/>
        </w:rPr>
        <w:t xml:space="preserve">lipidy v nich </w:t>
      </w:r>
      <w:proofErr w:type="spellStart"/>
      <w:r>
        <w:rPr>
          <w:rFonts w:cs="Calibri"/>
          <w:b/>
        </w:rPr>
        <w:t>amfifilní</w:t>
      </w:r>
      <w:proofErr w:type="spellEnd"/>
      <w:r>
        <w:rPr>
          <w:rFonts w:cs="Calibri"/>
          <w:b/>
        </w:rPr>
        <w:t xml:space="preserve"> = mají </w:t>
      </w:r>
      <w:proofErr w:type="spellStart"/>
      <w:r>
        <w:rPr>
          <w:rFonts w:cs="Calibri"/>
          <w:b/>
        </w:rPr>
        <w:t>hydrofóbní</w:t>
      </w:r>
      <w:proofErr w:type="spellEnd"/>
      <w:r>
        <w:rPr>
          <w:rFonts w:cs="Calibri"/>
          <w:b/>
        </w:rPr>
        <w:t xml:space="preserve"> (orientovanou dovnitř) </w:t>
      </w:r>
      <w:proofErr w:type="gramStart"/>
      <w:r>
        <w:rPr>
          <w:rFonts w:cs="Calibri"/>
          <w:b/>
        </w:rPr>
        <w:t>část ( „nožička</w:t>
      </w:r>
      <w:proofErr w:type="gramEnd"/>
      <w:r>
        <w:rPr>
          <w:rFonts w:cs="Calibri"/>
          <w:b/>
        </w:rPr>
        <w:t>“ řetězec MK) a hydrofilní část (orientovanou směrem do cytosolu)</w:t>
      </w:r>
    </w:p>
    <w:p w:rsidR="003E0000" w:rsidRDefault="003E0000" w:rsidP="003E000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proofErr w:type="spellStart"/>
      <w:r>
        <w:rPr>
          <w:rFonts w:cs="Calibri"/>
        </w:rPr>
        <w:t>amfifilní</w:t>
      </w:r>
      <w:proofErr w:type="spellEnd"/>
      <w:r>
        <w:rPr>
          <w:rFonts w:cs="Calibri"/>
        </w:rPr>
        <w:t xml:space="preserve"> lipidy tvoří micely, </w:t>
      </w:r>
      <w:proofErr w:type="spellStart"/>
      <w:r>
        <w:rPr>
          <w:rFonts w:cs="Calibri"/>
        </w:rPr>
        <w:t>liposomy</w:t>
      </w:r>
      <w:proofErr w:type="spellEnd"/>
      <w:r>
        <w:rPr>
          <w:rFonts w:cs="Calibri"/>
        </w:rPr>
        <w:t xml:space="preserve"> či membrány</w:t>
      </w:r>
    </w:p>
    <w:p w:rsidR="003E0000" w:rsidRDefault="003E0000" w:rsidP="003E000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proofErr w:type="spellStart"/>
      <w:r>
        <w:rPr>
          <w:rFonts w:cs="Calibri"/>
          <w:b/>
        </w:rPr>
        <w:t>hydrofóbní</w:t>
      </w:r>
      <w:proofErr w:type="spellEnd"/>
      <w:r>
        <w:rPr>
          <w:rFonts w:cs="Calibri"/>
          <w:b/>
        </w:rPr>
        <w:t xml:space="preserve"> část se snaží dostat od vody vs. hydrofilní do vody – to je energeticky nejvýhodnější</w:t>
      </w:r>
    </w:p>
    <w:p w:rsidR="003E0000" w:rsidRDefault="003E0000" w:rsidP="003E000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rPr>
          <w:rFonts w:cs="Calibri"/>
        </w:rPr>
        <w:t>při přerušení se membrány samovolně uzavírají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rPr>
          <w:rFonts w:cs="Calibri"/>
          <w:u w:val="single"/>
        </w:rPr>
        <w:t>fosfolipidy</w:t>
      </w:r>
      <w:r>
        <w:rPr>
          <w:rFonts w:cs="Calibri"/>
        </w:rPr>
        <w:t xml:space="preserve"> – deriváty kyseliny fosfatidové + substituent</w:t>
      </w:r>
    </w:p>
    <w:p w:rsidR="003E0000" w:rsidRDefault="003E0000" w:rsidP="003E000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rPr>
          <w:rFonts w:cs="Calibri"/>
          <w:u w:val="single"/>
        </w:rPr>
        <w:t>glykolipidy</w:t>
      </w:r>
      <w:r>
        <w:rPr>
          <w:rFonts w:cs="Calibri"/>
        </w:rPr>
        <w:t xml:space="preserve"> – hojně v membráně plastidů; stabilizace ve vodním prostředí</w:t>
      </w:r>
    </w:p>
    <w:p w:rsidR="003E0000" w:rsidRDefault="003E0000" w:rsidP="003E000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proofErr w:type="spellStart"/>
      <w:r>
        <w:rPr>
          <w:rFonts w:cs="Calibri"/>
          <w:u w:val="single"/>
        </w:rPr>
        <w:t>sfingolipidy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sfingosin</w:t>
      </w:r>
      <w:proofErr w:type="spellEnd"/>
      <w:r>
        <w:rPr>
          <w:rFonts w:cs="Calibri"/>
        </w:rPr>
        <w:t xml:space="preserve"> – alifatický </w:t>
      </w:r>
      <w:proofErr w:type="spellStart"/>
      <w:r>
        <w:rPr>
          <w:rFonts w:cs="Calibri"/>
        </w:rPr>
        <w:t>aminoalkohol</w:t>
      </w:r>
      <w:proofErr w:type="spellEnd"/>
      <w:r>
        <w:rPr>
          <w:rFonts w:cs="Calibri"/>
        </w:rPr>
        <w:t xml:space="preserve"> + substituent cukr u rostlin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  <w:u w:val="single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  <w:color w:val="00B050"/>
          <w:u w:val="single"/>
        </w:rPr>
        <w:t>Další složky:</w:t>
      </w:r>
    </w:p>
    <w:p w:rsidR="003E0000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rPr>
          <w:rFonts w:cs="Calibri"/>
        </w:rPr>
        <w:t xml:space="preserve">steroly – cholesterol málo; hojně </w:t>
      </w:r>
      <w:proofErr w:type="spellStart"/>
      <w:r>
        <w:rPr>
          <w:rFonts w:cs="Calibri"/>
          <w:b/>
        </w:rPr>
        <w:t>fytosteroly</w:t>
      </w:r>
      <w:proofErr w:type="spellEnd"/>
      <w:r>
        <w:rPr>
          <w:rFonts w:cs="Calibri"/>
          <w:b/>
        </w:rPr>
        <w:t xml:space="preserve"> – </w:t>
      </w:r>
      <w:proofErr w:type="spellStart"/>
      <w:r>
        <w:rPr>
          <w:rFonts w:cs="Calibri"/>
          <w:b/>
        </w:rPr>
        <w:t>kamposterol</w:t>
      </w:r>
      <w:proofErr w:type="spellEnd"/>
      <w:r>
        <w:rPr>
          <w:rFonts w:cs="Calibri"/>
          <w:b/>
        </w:rPr>
        <w:t>, sitosterol, stigmasterol</w:t>
      </w:r>
      <w:r>
        <w:rPr>
          <w:rFonts w:cs="Calibri"/>
        </w:rPr>
        <w:t xml:space="preserve"> – </w:t>
      </w:r>
      <w:r>
        <w:rPr>
          <w:rFonts w:cs="Calibri"/>
          <w:b/>
        </w:rPr>
        <w:t>regulují tuhost membrány v závislosti na jejím složení</w:t>
      </w:r>
    </w:p>
    <w:p w:rsidR="003E0000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proofErr w:type="spellStart"/>
      <w:r>
        <w:rPr>
          <w:rFonts w:cs="Calibri"/>
          <w:b/>
        </w:rPr>
        <w:t>kardiolipin</w:t>
      </w:r>
      <w:proofErr w:type="spellEnd"/>
      <w:r>
        <w:rPr>
          <w:rFonts w:cs="Calibri"/>
        </w:rPr>
        <w:t xml:space="preserve"> (protonová past) – pomáhá rozdělení H</w:t>
      </w:r>
      <w:r>
        <w:rPr>
          <w:rFonts w:cs="Calibri"/>
          <w:vertAlign w:val="superscript"/>
        </w:rPr>
        <w:t>+</w:t>
      </w:r>
      <w:r>
        <w:rPr>
          <w:rFonts w:cs="Calibri"/>
        </w:rPr>
        <w:t xml:space="preserve"> iontů na membrány dýchacího řetězce (vnitřní membrána mitochondrií)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>KONCEPT TEKUTÉ MOZAIKY</w:t>
      </w:r>
      <w:r>
        <w:rPr>
          <w:rFonts w:cs="Calibri"/>
        </w:rPr>
        <w:t xml:space="preserve"> – lipidy jsou mezi sebou vázány slabými interakcemi; proto je umožněn laterální pohyb molekul v membráně až několik mikrometrů za vteřinu; rotace lipidů i proteinů</w:t>
      </w:r>
    </w:p>
    <w:p w:rsidR="003E0000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rPr>
          <w:rFonts w:cs="Calibri"/>
        </w:rPr>
        <w:t xml:space="preserve">flip-flop pohyb nejméně častý – energeticky nevýhodné, kdy hydrofilní část musí překonat </w:t>
      </w:r>
      <w:proofErr w:type="spellStart"/>
      <w:r>
        <w:rPr>
          <w:rFonts w:cs="Calibri"/>
        </w:rPr>
        <w:t>hydrofóbní</w:t>
      </w:r>
      <w:proofErr w:type="spellEnd"/>
      <w:r>
        <w:rPr>
          <w:rFonts w:cs="Calibri"/>
        </w:rPr>
        <w:t xml:space="preserve"> (avšak v ER při syntéze membránových lipidů musí dojít k jejich překlopení do </w:t>
      </w:r>
      <w:proofErr w:type="spellStart"/>
      <w:r>
        <w:rPr>
          <w:rFonts w:cs="Calibri"/>
        </w:rPr>
        <w:t>cytosolické</w:t>
      </w:r>
      <w:proofErr w:type="spellEnd"/>
      <w:r>
        <w:rPr>
          <w:rFonts w:cs="Calibri"/>
        </w:rPr>
        <w:t xml:space="preserve"> části membrány; zajišťují enzymy </w:t>
      </w:r>
      <w:proofErr w:type="spellStart"/>
      <w:r>
        <w:rPr>
          <w:rFonts w:cs="Calibri"/>
        </w:rPr>
        <w:t>flipázy</w:t>
      </w:r>
      <w:proofErr w:type="spellEnd"/>
      <w:r>
        <w:rPr>
          <w:rFonts w:cs="Calibri"/>
        </w:rPr>
        <w:t xml:space="preserve"> neboli flip-</w:t>
      </w:r>
      <w:proofErr w:type="spellStart"/>
      <w:r>
        <w:rPr>
          <w:rFonts w:cs="Calibri"/>
        </w:rPr>
        <w:t>flopázy</w:t>
      </w:r>
      <w:proofErr w:type="spellEnd"/>
      <w:r>
        <w:rPr>
          <w:rFonts w:cs="Calibri"/>
        </w:rPr>
        <w:t>)</w:t>
      </w:r>
    </w:p>
    <w:p w:rsidR="003E0000" w:rsidRPr="007F1BB8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rPr>
          <w:rFonts w:cs="Calibri"/>
          <w:b/>
        </w:rPr>
        <w:t>součástí membrán jsou i integrální membránové proteiny</w:t>
      </w:r>
      <w:r>
        <w:rPr>
          <w:rFonts w:cs="Calibri"/>
        </w:rPr>
        <w:t xml:space="preserve"> – pro jejich funkci je důležitá správná viskozita, též laterální pohyb</w:t>
      </w:r>
    </w:p>
    <w:p w:rsidR="003E0000" w:rsidRDefault="003E0000" w:rsidP="003E0000">
      <w:pPr>
        <w:pStyle w:val="Odstavecseseznamem"/>
        <w:spacing w:after="0" w:line="240" w:lineRule="auto"/>
        <w:jc w:val="both"/>
        <w:rPr>
          <w:rFonts w:cs="Calibri"/>
          <w:b/>
        </w:rPr>
      </w:pPr>
    </w:p>
    <w:p w:rsidR="003E0000" w:rsidRDefault="003E0000" w:rsidP="003E0000">
      <w:pPr>
        <w:pStyle w:val="Odstavecseseznamem"/>
        <w:spacing w:after="0" w:line="240" w:lineRule="auto"/>
        <w:jc w:val="both"/>
      </w:pPr>
      <w:r>
        <w:rPr>
          <w:rFonts w:cs="Calibri"/>
          <w:b/>
        </w:rPr>
        <w:t>Viskozitu membrány určuje teplota a složení membrány</w:t>
      </w:r>
    </w:p>
    <w:p w:rsidR="003E0000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</w:pPr>
      <w:r>
        <w:rPr>
          <w:rFonts w:cs="Calibri"/>
          <w:b/>
        </w:rPr>
        <w:t>délka řetězců mastných kyselin</w:t>
      </w:r>
      <w:r>
        <w:rPr>
          <w:rFonts w:cs="Calibri"/>
        </w:rPr>
        <w:t xml:space="preserve"> (čím delší tím vyšší teplota tání)</w:t>
      </w:r>
    </w:p>
    <w:p w:rsidR="003E0000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ind w:left="1066" w:hanging="357"/>
        <w:jc w:val="both"/>
      </w:pPr>
      <w:r>
        <w:rPr>
          <w:rFonts w:cs="Calibri"/>
          <w:b/>
        </w:rPr>
        <w:t>nasycenost řetězců MK i jejich délka</w:t>
      </w:r>
      <w:r>
        <w:rPr>
          <w:rFonts w:cs="Calibri"/>
        </w:rPr>
        <w:t xml:space="preserve"> – přičemž: čím delší řetězec MK </w:t>
      </w:r>
      <w:r>
        <w:rPr>
          <w:rFonts w:ascii="Times New Roman" w:hAnsi="Times New Roman"/>
        </w:rPr>
        <w:t xml:space="preserve">→ </w:t>
      </w:r>
      <w:r>
        <w:rPr>
          <w:rFonts w:cs="Calibri"/>
        </w:rPr>
        <w:t xml:space="preserve">tím tužší membrána; dvojná vazba ohne řetězec – ohyb řetězce naruší </w:t>
      </w:r>
      <w:proofErr w:type="spellStart"/>
      <w:r>
        <w:rPr>
          <w:rFonts w:cs="Calibri"/>
        </w:rPr>
        <w:t>semikrystalické</w:t>
      </w:r>
      <w:proofErr w:type="spellEnd"/>
      <w:r>
        <w:rPr>
          <w:rFonts w:cs="Calibri"/>
        </w:rPr>
        <w:t xml:space="preserve"> uspořádání  </w:t>
      </w:r>
      <w:r>
        <w:rPr>
          <w:rFonts w:ascii="Times New Roman" w:hAnsi="Times New Roman"/>
        </w:rPr>
        <w:t xml:space="preserve">→ </w:t>
      </w:r>
      <w:r>
        <w:rPr>
          <w:rFonts w:cs="Calibri"/>
        </w:rPr>
        <w:t>membrána je tak tekutější</w:t>
      </w:r>
    </w:p>
    <w:p w:rsidR="003E0000" w:rsidRPr="007F1BB8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ind w:left="1066" w:hanging="357"/>
        <w:jc w:val="both"/>
      </w:pPr>
      <w:r>
        <w:rPr>
          <w:rFonts w:cs="Calibri"/>
          <w:b/>
        </w:rPr>
        <w:t>přítomnost sterolů</w:t>
      </w:r>
      <w:r>
        <w:rPr>
          <w:rFonts w:cs="Calibri"/>
        </w:rPr>
        <w:t xml:space="preserve"> – stabilizace tekutých membrán („vyplnění místa“, </w:t>
      </w:r>
      <w:proofErr w:type="gramStart"/>
      <w:r>
        <w:rPr>
          <w:rFonts w:cs="Calibri"/>
        </w:rPr>
        <w:t>viz. obr</w:t>
      </w:r>
      <w:proofErr w:type="gramEnd"/>
      <w:r>
        <w:rPr>
          <w:rFonts w:cs="Calibri"/>
        </w:rPr>
        <w:t xml:space="preserve">) a naopak i zvýšení tekutosti u membrán stabilních (narušení </w:t>
      </w:r>
      <w:proofErr w:type="spellStart"/>
      <w:r>
        <w:rPr>
          <w:rFonts w:cs="Calibri"/>
        </w:rPr>
        <w:t>semikrystalického</w:t>
      </w:r>
      <w:proofErr w:type="spellEnd"/>
      <w:r>
        <w:rPr>
          <w:rFonts w:cs="Calibri"/>
        </w:rPr>
        <w:t xml:space="preserve"> uspořádání).</w:t>
      </w:r>
    </w:p>
    <w:p w:rsidR="003E0000" w:rsidRDefault="003E0000" w:rsidP="003E0000">
      <w:pPr>
        <w:pStyle w:val="Odstavecseseznamem"/>
        <w:spacing w:after="0" w:line="240" w:lineRule="auto"/>
        <w:ind w:left="1066"/>
        <w:jc w:val="both"/>
        <w:rPr>
          <w:rFonts w:cs="Calibri"/>
          <w:b/>
        </w:rPr>
      </w:pPr>
    </w:p>
    <w:p w:rsidR="003E0000" w:rsidRDefault="003E0000" w:rsidP="003E0000">
      <w:pPr>
        <w:pStyle w:val="Odstavecseseznamem"/>
        <w:spacing w:after="0" w:line="240" w:lineRule="auto"/>
        <w:ind w:left="1066"/>
        <w:jc w:val="both"/>
      </w:pPr>
      <w:proofErr w:type="spellStart"/>
      <w:r>
        <w:rPr>
          <w:rFonts w:cs="Calibri"/>
          <w:b/>
        </w:rPr>
        <w:t>T</w:t>
      </w:r>
      <w:r w:rsidRPr="007F1BB8">
        <w:rPr>
          <w:rFonts w:cs="Calibri"/>
          <w:b/>
        </w:rPr>
        <w:t>m</w:t>
      </w:r>
      <w:proofErr w:type="spellEnd"/>
      <w:r w:rsidRPr="007F1BB8">
        <w:rPr>
          <w:rFonts w:cs="Calibri"/>
          <w:b/>
        </w:rPr>
        <w:t xml:space="preserve"> = teplota tání</w:t>
      </w:r>
      <w:r w:rsidRPr="007F1BB8">
        <w:rPr>
          <w:rFonts w:cs="Calibri"/>
        </w:rPr>
        <w:t xml:space="preserve">, </w:t>
      </w:r>
      <w:r>
        <w:rPr>
          <w:rFonts w:cs="Calibri"/>
        </w:rPr>
        <w:t xml:space="preserve">teplota, při které dochází ke změně </w:t>
      </w:r>
      <w:r w:rsidRPr="007F1BB8">
        <w:rPr>
          <w:rFonts w:cs="Calibri"/>
        </w:rPr>
        <w:t xml:space="preserve">viskózního stavu ve fluidní u části membrány; nicméně u přírodních membrán není klasický fázový přechod, protože membrána </w:t>
      </w:r>
      <w:proofErr w:type="gramStart"/>
      <w:r w:rsidRPr="007F1BB8">
        <w:rPr>
          <w:rFonts w:cs="Calibri"/>
        </w:rPr>
        <w:t>obsahuje</w:t>
      </w:r>
      <w:proofErr w:type="gramEnd"/>
      <w:r w:rsidRPr="007F1BB8">
        <w:rPr>
          <w:rFonts w:cs="Calibri"/>
        </w:rPr>
        <w:t xml:space="preserve"> mnoho druhů lipidů </w:t>
      </w:r>
      <w:r>
        <w:rPr>
          <w:rFonts w:cs="Calibri"/>
        </w:rPr>
        <w:t xml:space="preserve">o různé </w:t>
      </w:r>
      <w:proofErr w:type="spellStart"/>
      <w:r>
        <w:rPr>
          <w:rFonts w:cs="Calibri"/>
        </w:rPr>
        <w:t>Tm</w:t>
      </w:r>
      <w:proofErr w:type="spellEnd"/>
      <w:r w:rsidRPr="007F1BB8">
        <w:rPr>
          <w:rFonts w:ascii="Times New Roman" w:hAnsi="Times New Roman"/>
        </w:rPr>
        <w:t xml:space="preserve">→ </w:t>
      </w:r>
      <w:proofErr w:type="gramStart"/>
      <w:r w:rsidRPr="007F1BB8">
        <w:rPr>
          <w:rFonts w:cs="Calibri"/>
        </w:rPr>
        <w:t>jsou</w:t>
      </w:r>
      <w:proofErr w:type="gramEnd"/>
      <w:r w:rsidRPr="007F1BB8">
        <w:rPr>
          <w:rFonts w:cs="Calibri"/>
        </w:rPr>
        <w:t xml:space="preserve"> tak odolnější proti teplotním změnám</w:t>
      </w:r>
    </w:p>
    <w:p w:rsidR="003E0000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ind w:left="1066" w:hanging="357"/>
        <w:jc w:val="both"/>
      </w:pPr>
      <w:r>
        <w:rPr>
          <w:rFonts w:cs="Calibri"/>
          <w:b/>
        </w:rPr>
        <w:t xml:space="preserve">př. chladová </w:t>
      </w:r>
      <w:proofErr w:type="spellStart"/>
      <w:r>
        <w:rPr>
          <w:rFonts w:cs="Calibri"/>
          <w:b/>
        </w:rPr>
        <w:t>aklimace</w:t>
      </w:r>
      <w:proofErr w:type="spellEnd"/>
      <w:r>
        <w:rPr>
          <w:rFonts w:cs="Calibri"/>
        </w:rPr>
        <w:t xml:space="preserve"> – u R komplexní proces, který zahrnuje i změnu složení membrán, aby zůstaly fluidní i při nízkých teplotách</w:t>
      </w:r>
    </w:p>
    <w:p w:rsidR="003E0000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ind w:left="1066" w:hanging="357"/>
        <w:jc w:val="both"/>
      </w:pPr>
      <w:r>
        <w:rPr>
          <w:rFonts w:cs="Calibri"/>
          <w:b/>
        </w:rPr>
        <w:t>Obsah olejů jako zásobních látek rostlin, hlavně v semenech – oleje zůstávají při normální teplotě tekuté díky složení MK (</w:t>
      </w:r>
      <w:r>
        <w:rPr>
          <w:rFonts w:cs="Calibri"/>
        </w:rPr>
        <w:t>př. olivový olej – obsah hlavně nenasycených MK (k. olejová))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</w:rPr>
        <w:lastRenderedPageBreak/>
        <w:t>K</w:t>
      </w:r>
      <w:r>
        <w:rPr>
          <w:rFonts w:cs="Calibri"/>
          <w:b/>
        </w:rPr>
        <w:t>ONCEPT MEMBRÁNOVÝCH MIKRODOMÉN</w:t>
      </w:r>
      <w:r>
        <w:rPr>
          <w:rFonts w:cs="Calibri"/>
        </w:rPr>
        <w:t xml:space="preserve"> – existence viskóznějších oblastí = </w:t>
      </w:r>
      <w:proofErr w:type="spellStart"/>
      <w:r>
        <w:rPr>
          <w:rFonts w:cs="Calibri"/>
        </w:rPr>
        <w:t>mikrodomény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  <w:u w:val="single"/>
        </w:rPr>
        <w:t>fce</w:t>
      </w:r>
      <w:proofErr w:type="spellEnd"/>
      <w:r>
        <w:rPr>
          <w:rFonts w:cs="Calibri"/>
          <w:u w:val="single"/>
        </w:rPr>
        <w:t xml:space="preserve">: sdružování </w:t>
      </w:r>
      <w:proofErr w:type="spellStart"/>
      <w:r>
        <w:rPr>
          <w:rFonts w:cs="Calibri"/>
          <w:u w:val="single"/>
        </w:rPr>
        <w:t>fčně</w:t>
      </w:r>
      <w:proofErr w:type="spellEnd"/>
      <w:r>
        <w:rPr>
          <w:rFonts w:cs="Calibri"/>
          <w:u w:val="single"/>
        </w:rPr>
        <w:t xml:space="preserve"> podobných proteinů nebo proteinů účastnících se jedné signální dráhy do domén, čímž se zvyšuje efektivita jejich funkce - výhoda při signalizaci, endocytóze</w:t>
      </w:r>
    </w:p>
    <w:p w:rsidR="003E0000" w:rsidRPr="007F1BB8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ind w:left="1066" w:hanging="357"/>
        <w:jc w:val="both"/>
      </w:pPr>
      <w:r>
        <w:rPr>
          <w:rFonts w:cs="Calibri"/>
        </w:rPr>
        <w:t xml:space="preserve">předpoklad jejich rychlého vzniku a rozpadu, ale u rostlin překvapivě stabilní </w:t>
      </w:r>
    </w:p>
    <w:p w:rsidR="003E0000" w:rsidRPr="007F1BB8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ind w:left="1066" w:hanging="357"/>
        <w:jc w:val="both"/>
      </w:pPr>
      <w:proofErr w:type="spellStart"/>
      <w:r>
        <w:rPr>
          <w:rFonts w:cs="Calibri"/>
        </w:rPr>
        <w:t>Mikrodomény</w:t>
      </w:r>
      <w:proofErr w:type="spellEnd"/>
      <w:r>
        <w:rPr>
          <w:rFonts w:cs="Calibri"/>
        </w:rPr>
        <w:t xml:space="preserve"> mají jiné složení než okolní membrána</w:t>
      </w:r>
    </w:p>
    <w:p w:rsidR="003E0000" w:rsidRDefault="003E0000" w:rsidP="003E0000">
      <w:pPr>
        <w:pStyle w:val="Odstavecseseznamem"/>
        <w:numPr>
          <w:ilvl w:val="0"/>
          <w:numId w:val="11"/>
        </w:numPr>
        <w:spacing w:after="0" w:line="240" w:lineRule="auto"/>
        <w:ind w:left="1066" w:hanging="357"/>
        <w:jc w:val="both"/>
      </w:pPr>
      <w:r>
        <w:rPr>
          <w:rFonts w:cs="Calibri"/>
        </w:rPr>
        <w:t xml:space="preserve">Předpokládáme velikost desítek </w:t>
      </w:r>
      <w:proofErr w:type="spellStart"/>
      <w:r>
        <w:rPr>
          <w:rFonts w:cs="Calibri"/>
        </w:rPr>
        <w:t>nm</w:t>
      </w:r>
      <w:proofErr w:type="spellEnd"/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</w:pPr>
      <w:r>
        <w:rPr>
          <w:rFonts w:cs="Calibri"/>
          <w:b/>
          <w:color w:val="00B050"/>
        </w:rPr>
        <w:t>TRANSPORTNÍ MEMBRÁNOVÉ SYSTÉMY</w:t>
      </w:r>
    </w:p>
    <w:p w:rsidR="003E0000" w:rsidRDefault="003E0000" w:rsidP="003E000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rPr>
          <w:rFonts w:cs="Calibri"/>
        </w:rPr>
        <w:t>membránové proteiny</w:t>
      </w:r>
    </w:p>
    <w:p w:rsidR="003E0000" w:rsidRDefault="003E0000" w:rsidP="003E0000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rPr>
          <w:rFonts w:cs="Calibri"/>
          <w:b/>
        </w:rPr>
        <w:t xml:space="preserve">periferní </w:t>
      </w:r>
      <w:r>
        <w:rPr>
          <w:rFonts w:cs="Calibri"/>
        </w:rPr>
        <w:t>– přes slabé interakce (elektrostatické síly, solné můstky, vodíkové vazby), snadno oddělitelné od membrány třeba zvýšením koncentrace solí</w:t>
      </w:r>
    </w:p>
    <w:p w:rsidR="003E0000" w:rsidRDefault="003E0000" w:rsidP="003E0000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rPr>
          <w:rFonts w:cs="Calibri"/>
          <w:b/>
        </w:rPr>
        <w:t>integrální</w:t>
      </w:r>
      <w:r>
        <w:rPr>
          <w:rFonts w:cs="Calibri"/>
        </w:rPr>
        <w:t xml:space="preserve"> – </w:t>
      </w:r>
      <w:proofErr w:type="spellStart"/>
      <w:r>
        <w:rPr>
          <w:rFonts w:cs="Calibri"/>
          <w:b/>
        </w:rPr>
        <w:t>transmembr</w:t>
      </w:r>
      <w:proofErr w:type="spellEnd"/>
      <w:r>
        <w:rPr>
          <w:rFonts w:cs="Calibri"/>
          <w:b/>
        </w:rPr>
        <w:t xml:space="preserve">. domény = 20 </w:t>
      </w:r>
      <w:proofErr w:type="spellStart"/>
      <w:r>
        <w:rPr>
          <w:rFonts w:cs="Calibri"/>
          <w:b/>
        </w:rPr>
        <w:t>amk</w:t>
      </w:r>
      <w:proofErr w:type="spellEnd"/>
      <w:r>
        <w:rPr>
          <w:rFonts w:cs="Calibri"/>
          <w:b/>
        </w:rPr>
        <w:t xml:space="preserve"> tvořících </w:t>
      </w:r>
      <w:proofErr w:type="spellStart"/>
      <w:r>
        <w:rPr>
          <w:rFonts w:cs="Calibri"/>
          <w:b/>
        </w:rPr>
        <w:t>alfahelix</w:t>
      </w:r>
      <w:proofErr w:type="spellEnd"/>
      <w:r>
        <w:rPr>
          <w:rFonts w:cs="Calibri"/>
        </w:rPr>
        <w:t xml:space="preserve">; </w:t>
      </w:r>
      <w:proofErr w:type="spellStart"/>
      <w:r>
        <w:rPr>
          <w:rFonts w:cs="Calibri"/>
          <w:u w:val="single"/>
        </w:rPr>
        <w:t>fce</w:t>
      </w:r>
      <w:proofErr w:type="spellEnd"/>
      <w:r>
        <w:rPr>
          <w:rFonts w:cs="Calibri"/>
          <w:u w:val="single"/>
        </w:rPr>
        <w:t xml:space="preserve">: </w:t>
      </w:r>
      <w:r>
        <w:rPr>
          <w:rFonts w:cs="Calibri"/>
        </w:rPr>
        <w:t>receptorů, transportérů, enzymů (elektron transportních řetězců dýchacích a fotosyntetických)</w:t>
      </w:r>
    </w:p>
    <w:p w:rsidR="003E0000" w:rsidRDefault="003E0000" w:rsidP="003E0000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rPr>
          <w:rFonts w:cs="Calibri"/>
          <w:b/>
        </w:rPr>
        <w:t>kotvení v lipidové dvojvrstvě</w:t>
      </w:r>
      <w:r>
        <w:rPr>
          <w:rFonts w:cs="Calibri"/>
        </w:rPr>
        <w:t xml:space="preserve"> – kotva vzniká během post- transkripčních úprav</w:t>
      </w:r>
    </w:p>
    <w:p w:rsidR="003E0000" w:rsidRDefault="003E0000" w:rsidP="003E000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rPr>
          <w:rFonts w:cs="Calibri"/>
        </w:rPr>
        <w:t>lipidová kotva (</w:t>
      </w:r>
      <w:proofErr w:type="spellStart"/>
      <w:r>
        <w:rPr>
          <w:rFonts w:cs="Calibri"/>
        </w:rPr>
        <w:t>myristyl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palmityl</w:t>
      </w:r>
      <w:proofErr w:type="spellEnd"/>
      <w:r>
        <w:rPr>
          <w:rFonts w:cs="Calibri"/>
        </w:rPr>
        <w:t xml:space="preserve">), </w:t>
      </w:r>
      <w:proofErr w:type="spellStart"/>
      <w:r>
        <w:rPr>
          <w:rFonts w:cs="Calibri"/>
        </w:rPr>
        <w:t>prenylová</w:t>
      </w:r>
      <w:proofErr w:type="spellEnd"/>
      <w:r>
        <w:rPr>
          <w:rFonts w:cs="Calibri"/>
        </w:rPr>
        <w:t xml:space="preserve"> kotva – </w:t>
      </w:r>
      <w:proofErr w:type="spellStart"/>
      <w:r>
        <w:rPr>
          <w:rFonts w:cs="Calibri"/>
        </w:rPr>
        <w:t>hydrofóbní</w:t>
      </w:r>
      <w:proofErr w:type="spellEnd"/>
    </w:p>
    <w:p w:rsidR="003E0000" w:rsidRDefault="003E0000" w:rsidP="003E000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rPr>
          <w:rFonts w:cs="Calibri"/>
          <w:b/>
        </w:rPr>
        <w:t xml:space="preserve">GPI – </w:t>
      </w:r>
      <w:proofErr w:type="spellStart"/>
      <w:r>
        <w:rPr>
          <w:rFonts w:cs="Calibri"/>
          <w:b/>
        </w:rPr>
        <w:t>glykofosfatidylinositolová</w:t>
      </w:r>
      <w:proofErr w:type="spellEnd"/>
      <w:r>
        <w:rPr>
          <w:rFonts w:cs="Calibri"/>
          <w:b/>
        </w:rPr>
        <w:t xml:space="preserve"> kotva – na extracelulární straně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>Membránový transport</w:t>
      </w:r>
    </w:p>
    <w:p w:rsidR="003E0000" w:rsidRDefault="003E0000" w:rsidP="003E0000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rPr>
          <w:rFonts w:cs="Calibri"/>
          <w:b/>
        </w:rPr>
        <w:t xml:space="preserve">pasivní </w:t>
      </w:r>
      <w:r>
        <w:rPr>
          <w:rFonts w:cs="Calibri"/>
        </w:rPr>
        <w:t xml:space="preserve">– nespotřebovává energii, ve směru gradientu </w:t>
      </w:r>
      <w:proofErr w:type="spellStart"/>
      <w:r>
        <w:rPr>
          <w:rFonts w:cs="Calibri"/>
        </w:rPr>
        <w:t>elektrochem</w:t>
      </w:r>
      <w:proofErr w:type="spellEnd"/>
      <w:r>
        <w:rPr>
          <w:rFonts w:cs="Calibri"/>
        </w:rPr>
        <w:t>. potenciálu</w:t>
      </w:r>
    </w:p>
    <w:p w:rsidR="003E0000" w:rsidRDefault="003E0000" w:rsidP="003E0000">
      <w:pPr>
        <w:pStyle w:val="Odstavecseseznamem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volná difuze (průchod látek volně membránou), </w:t>
      </w:r>
    </w:p>
    <w:p w:rsidR="003E0000" w:rsidRDefault="003E0000" w:rsidP="003E0000">
      <w:pPr>
        <w:pStyle w:val="Odstavecseseznamem"/>
        <w:spacing w:after="0" w:line="240" w:lineRule="auto"/>
        <w:jc w:val="both"/>
        <w:rPr>
          <w:rFonts w:cs="Calibri"/>
        </w:rPr>
      </w:pPr>
      <w:r>
        <w:rPr>
          <w:rFonts w:cs="Calibri"/>
        </w:rPr>
        <w:t>otevřeným kanálem</w:t>
      </w:r>
    </w:p>
    <w:p w:rsidR="003E0000" w:rsidRDefault="003E0000" w:rsidP="003E0000">
      <w:pPr>
        <w:pStyle w:val="Odstavecseseznamem"/>
        <w:spacing w:after="0" w:line="240" w:lineRule="auto"/>
        <w:jc w:val="both"/>
      </w:pPr>
      <w:r>
        <w:rPr>
          <w:rFonts w:cs="Calibri"/>
        </w:rPr>
        <w:t>přenašečem (usnadněná difúze)</w:t>
      </w:r>
    </w:p>
    <w:p w:rsidR="003E0000" w:rsidRDefault="003E0000" w:rsidP="003E0000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rPr>
          <w:rFonts w:cs="Calibri"/>
          <w:b/>
        </w:rPr>
        <w:t>aktivní</w:t>
      </w:r>
      <w:r>
        <w:rPr>
          <w:rFonts w:cs="Calibri"/>
        </w:rPr>
        <w:t xml:space="preserve"> – spotřeba energie, transport proti směru </w:t>
      </w:r>
      <w:proofErr w:type="spellStart"/>
      <w:r>
        <w:rPr>
          <w:rFonts w:cs="Calibri"/>
        </w:rPr>
        <w:t>elektrochem</w:t>
      </w:r>
      <w:proofErr w:type="spellEnd"/>
      <w:r>
        <w:rPr>
          <w:rFonts w:cs="Calibri"/>
        </w:rPr>
        <w:t>. potenciálu</w:t>
      </w:r>
    </w:p>
    <w:p w:rsidR="003E0000" w:rsidRDefault="003E0000" w:rsidP="003E0000">
      <w:pPr>
        <w:pStyle w:val="Odstavecseseznamem"/>
        <w:spacing w:after="0" w:line="240" w:lineRule="auto"/>
        <w:jc w:val="both"/>
      </w:pPr>
      <w:r>
        <w:t>p</w:t>
      </w:r>
      <w:r>
        <w:rPr>
          <w:rFonts w:cs="Calibri"/>
        </w:rPr>
        <w:t>umpy = aktivní, spotřeba ATP</w:t>
      </w:r>
    </w:p>
    <w:p w:rsidR="003E0000" w:rsidRDefault="003E0000" w:rsidP="003E0000">
      <w:pPr>
        <w:pStyle w:val="Odstavecseseznamem"/>
        <w:spacing w:after="0" w:line="240" w:lineRule="auto"/>
        <w:jc w:val="both"/>
      </w:pPr>
      <w:r>
        <w:rPr>
          <w:rFonts w:cs="Calibri"/>
        </w:rPr>
        <w:t>případně přenašečový protein (</w:t>
      </w:r>
      <w:proofErr w:type="spellStart"/>
      <w:r>
        <w:rPr>
          <w:rFonts w:cs="Calibri"/>
        </w:rPr>
        <w:t>symport</w:t>
      </w:r>
      <w:proofErr w:type="spellEnd"/>
      <w:r>
        <w:rPr>
          <w:rFonts w:cs="Calibri"/>
        </w:rPr>
        <w:t xml:space="preserve"> či </w:t>
      </w:r>
      <w:proofErr w:type="spellStart"/>
      <w:r>
        <w:rPr>
          <w:rFonts w:cs="Calibri"/>
        </w:rPr>
        <w:t>antiport</w:t>
      </w:r>
      <w:proofErr w:type="spellEnd"/>
      <w:r>
        <w:rPr>
          <w:rFonts w:cs="Calibri"/>
        </w:rPr>
        <w:t>) = taktéž aktivní</w:t>
      </w:r>
    </w:p>
    <w:p w:rsidR="003E0000" w:rsidRDefault="003E0000" w:rsidP="003E0000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proofErr w:type="spellStart"/>
      <w:r>
        <w:rPr>
          <w:rFonts w:cs="Calibri"/>
          <w:u w:val="single"/>
        </w:rPr>
        <w:t>fce</w:t>
      </w:r>
      <w:proofErr w:type="spellEnd"/>
      <w:r>
        <w:rPr>
          <w:rFonts w:cs="Calibri"/>
          <w:u w:val="single"/>
        </w:rPr>
        <w:t>:</w:t>
      </w:r>
      <w:r>
        <w:rPr>
          <w:rFonts w:cs="Calibri"/>
        </w:rPr>
        <w:t xml:space="preserve"> mimo jiné pro udržení turgoru (=tlak PM na BS) – důležitý pro růst a dělení buňky; ustanovuje se přes akumulaci solí v cytosolu, příjem látek.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>Transportéry</w:t>
      </w:r>
    </w:p>
    <w:p w:rsidR="003E0000" w:rsidRDefault="003E0000" w:rsidP="003E0000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rPr>
          <w:rFonts w:cs="Calibri"/>
          <w:b/>
        </w:rPr>
        <w:t>Pumpy</w:t>
      </w:r>
      <w:r>
        <w:rPr>
          <w:rFonts w:cs="Calibri"/>
        </w:rPr>
        <w:t xml:space="preserve"> – až 10</w:t>
      </w:r>
      <w:r>
        <w:rPr>
          <w:rFonts w:cs="Calibri"/>
          <w:vertAlign w:val="superscript"/>
        </w:rPr>
        <w:t>2</w:t>
      </w:r>
      <w:r>
        <w:rPr>
          <w:rFonts w:cs="Calibri"/>
        </w:rPr>
        <w:t xml:space="preserve"> molekul/s; </w:t>
      </w:r>
      <w:r>
        <w:rPr>
          <w:rFonts w:cs="Calibri"/>
          <w:b/>
        </w:rPr>
        <w:t xml:space="preserve">primární aktivní transport = </w:t>
      </w:r>
      <w:r>
        <w:rPr>
          <w:rFonts w:cs="Calibri"/>
        </w:rPr>
        <w:t xml:space="preserve">generují </w:t>
      </w:r>
      <w:proofErr w:type="spellStart"/>
      <w:r>
        <w:rPr>
          <w:rFonts w:cs="Calibri"/>
        </w:rPr>
        <w:t>transmembránový</w:t>
      </w:r>
      <w:proofErr w:type="spellEnd"/>
      <w:r>
        <w:rPr>
          <w:rFonts w:cs="Calibri"/>
        </w:rPr>
        <w:t xml:space="preserve"> potenciál</w:t>
      </w:r>
    </w:p>
    <w:p w:rsidR="003E0000" w:rsidRDefault="003E0000" w:rsidP="003E0000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rPr>
          <w:rFonts w:cs="Calibri"/>
          <w:b/>
        </w:rPr>
        <w:t xml:space="preserve">Kanály </w:t>
      </w:r>
      <w:r>
        <w:rPr>
          <w:rFonts w:cs="Calibri"/>
        </w:rPr>
        <w:t>– až 10</w:t>
      </w:r>
      <w:r>
        <w:rPr>
          <w:rFonts w:cs="Calibri"/>
          <w:vertAlign w:val="superscript"/>
        </w:rPr>
        <w:t>8</w:t>
      </w:r>
      <w:r>
        <w:rPr>
          <w:rFonts w:cs="Calibri"/>
        </w:rPr>
        <w:t xml:space="preserve"> molekul/s; </w:t>
      </w:r>
      <w:r>
        <w:rPr>
          <w:rFonts w:cs="Calibri"/>
          <w:b/>
        </w:rPr>
        <w:t>pasivní transport</w:t>
      </w:r>
    </w:p>
    <w:p w:rsidR="003E0000" w:rsidRDefault="003E0000" w:rsidP="003E0000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rPr>
          <w:rFonts w:cs="Calibri"/>
          <w:b/>
        </w:rPr>
        <w:t>Přenašeče</w:t>
      </w:r>
      <w:r>
        <w:rPr>
          <w:rFonts w:cs="Calibri"/>
        </w:rPr>
        <w:t xml:space="preserve"> – </w:t>
      </w:r>
      <w:r>
        <w:rPr>
          <w:rFonts w:cs="Calibri"/>
          <w:b/>
        </w:rPr>
        <w:t xml:space="preserve">a) </w:t>
      </w:r>
      <w:proofErr w:type="spellStart"/>
      <w:r>
        <w:rPr>
          <w:rFonts w:cs="Calibri"/>
          <w:b/>
        </w:rPr>
        <w:t>uniport</w:t>
      </w:r>
      <w:proofErr w:type="spellEnd"/>
      <w:r>
        <w:rPr>
          <w:rFonts w:cs="Calibri"/>
        </w:rPr>
        <w:t xml:space="preserve"> (enzymová kinetika, kdy rychlost transportu je dána počtem přenašečů a ne koncentrací přenášené látky); jde o pasivní transport vždy ve směru koncentračního spádu</w:t>
      </w:r>
    </w:p>
    <w:p w:rsidR="003E0000" w:rsidRDefault="003E0000" w:rsidP="003E0000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rPr>
          <w:rFonts w:cs="Calibri"/>
          <w:b/>
        </w:rPr>
        <w:t>Přenašeče</w:t>
      </w:r>
      <w:r>
        <w:rPr>
          <w:rFonts w:cs="Calibri"/>
        </w:rPr>
        <w:t xml:space="preserve"> – </w:t>
      </w:r>
      <w:r>
        <w:rPr>
          <w:rFonts w:cs="Calibri"/>
          <w:b/>
        </w:rPr>
        <w:t>spojeno s transportem protonů (=H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>) = sekundární aktivní transport</w:t>
      </w:r>
      <w:r>
        <w:rPr>
          <w:rFonts w:cs="Calibri"/>
        </w:rPr>
        <w:t xml:space="preserve"> – </w:t>
      </w:r>
      <w:r>
        <w:rPr>
          <w:rFonts w:cs="Calibri"/>
          <w:b/>
        </w:rPr>
        <w:t>kdy ATP je ve formě gradientu H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>; b)</w:t>
      </w:r>
      <w:proofErr w:type="spellStart"/>
      <w:r>
        <w:rPr>
          <w:rFonts w:cs="Calibri"/>
          <w:b/>
        </w:rPr>
        <w:t>symport</w:t>
      </w:r>
      <w:proofErr w:type="spellEnd"/>
      <w:r>
        <w:rPr>
          <w:rFonts w:cs="Calibri"/>
          <w:b/>
        </w:rPr>
        <w:t xml:space="preserve">, c) </w:t>
      </w:r>
      <w:proofErr w:type="spellStart"/>
      <w:r>
        <w:rPr>
          <w:rFonts w:cs="Calibri"/>
          <w:b/>
        </w:rPr>
        <w:t>antiport</w:t>
      </w:r>
      <w:proofErr w:type="spellEnd"/>
    </w:p>
    <w:p w:rsidR="003E0000" w:rsidRDefault="003E0000" w:rsidP="003E0000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proofErr w:type="spellStart"/>
      <w:r>
        <w:rPr>
          <w:rFonts w:cs="Calibri"/>
          <w:b/>
        </w:rPr>
        <w:t>Aquaporiny</w:t>
      </w:r>
      <w:proofErr w:type="spellEnd"/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>ad1) Pumpy</w:t>
      </w:r>
    </w:p>
    <w:p w:rsidR="003E0000" w:rsidRDefault="003E0000" w:rsidP="003E0000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proofErr w:type="spellStart"/>
      <w:r>
        <w:rPr>
          <w:rFonts w:cs="Calibri"/>
          <w:b/>
        </w:rPr>
        <w:t>ATPázy</w:t>
      </w:r>
      <w:proofErr w:type="spellEnd"/>
      <w:r>
        <w:rPr>
          <w:rFonts w:cs="Calibri"/>
          <w:b/>
        </w:rPr>
        <w:t xml:space="preserve"> P-typu:</w:t>
      </w:r>
    </w:p>
    <w:p w:rsidR="003E0000" w:rsidRDefault="003E0000" w:rsidP="003E0000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rPr>
          <w:rFonts w:cs="Calibri"/>
          <w:b/>
        </w:rPr>
        <w:t>H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 xml:space="preserve">- </w:t>
      </w:r>
      <w:proofErr w:type="spellStart"/>
      <w:r>
        <w:rPr>
          <w:rFonts w:cs="Calibri"/>
          <w:b/>
        </w:rPr>
        <w:t>ATPáza</w:t>
      </w:r>
      <w:proofErr w:type="spellEnd"/>
      <w:r>
        <w:rPr>
          <w:rFonts w:cs="Calibri"/>
          <w:b/>
        </w:rPr>
        <w:t xml:space="preserve"> u rostlin</w:t>
      </w:r>
    </w:p>
    <w:p w:rsidR="003E0000" w:rsidRDefault="003E0000" w:rsidP="003E0000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rPr>
          <w:rFonts w:cs="Calibri"/>
        </w:rPr>
        <w:t>Na</w:t>
      </w:r>
      <w:r>
        <w:rPr>
          <w:rFonts w:cs="Calibri"/>
          <w:vertAlign w:val="superscript"/>
        </w:rPr>
        <w:t>+</w:t>
      </w:r>
      <w:r>
        <w:rPr>
          <w:rFonts w:cs="Calibri"/>
        </w:rPr>
        <w:t>/K</w:t>
      </w:r>
      <w:r>
        <w:rPr>
          <w:rFonts w:cs="Calibri"/>
          <w:vertAlign w:val="superscript"/>
        </w:rPr>
        <w:t>+</w:t>
      </w:r>
      <w:r>
        <w:rPr>
          <w:rFonts w:cs="Calibri"/>
        </w:rPr>
        <w:t xml:space="preserve"> pumpa u</w:t>
      </w:r>
      <w:r>
        <w:rPr>
          <w:rFonts w:cs="Calibri"/>
          <w:vertAlign w:val="superscript"/>
        </w:rPr>
        <w:t xml:space="preserve"> </w:t>
      </w:r>
      <w:r>
        <w:rPr>
          <w:rFonts w:cs="Calibri"/>
        </w:rPr>
        <w:t>Ž</w:t>
      </w:r>
    </w:p>
    <w:p w:rsidR="003E0000" w:rsidRDefault="003E0000" w:rsidP="003E0000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rPr>
          <w:rFonts w:cs="Calibri"/>
          <w:b/>
        </w:rPr>
        <w:t>obě dvě generují membránový potenciál</w:t>
      </w:r>
    </w:p>
    <w:p w:rsidR="003E0000" w:rsidRDefault="003E0000" w:rsidP="003E0000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rPr>
          <w:rFonts w:cs="Calibri"/>
        </w:rPr>
        <w:t>během přenosu dochází k dočasné fosforylaci</w:t>
      </w:r>
    </w:p>
    <w:p w:rsidR="003E0000" w:rsidRDefault="003E0000" w:rsidP="003E0000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proofErr w:type="spellStart"/>
      <w:r>
        <w:rPr>
          <w:rFonts w:cs="Calibri"/>
        </w:rPr>
        <w:t>transmembránový</w:t>
      </w:r>
      <w:proofErr w:type="spellEnd"/>
      <w:r>
        <w:rPr>
          <w:rFonts w:cs="Calibri"/>
        </w:rPr>
        <w:t xml:space="preserve"> potenciál – význam pro transport i signalizaci</w:t>
      </w:r>
    </w:p>
    <w:p w:rsidR="003E0000" w:rsidRDefault="003E0000" w:rsidP="003E0000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rPr>
          <w:rFonts w:cs="Calibri"/>
        </w:rPr>
        <w:t xml:space="preserve"> </w:t>
      </w:r>
      <w:r>
        <w:rPr>
          <w:rFonts w:cs="Calibri"/>
          <w:b/>
        </w:rPr>
        <w:t>kontrola pH; pro ně optimum pH=6,6 – při poklesu pH v cytoplazmě z obvyklých 7 jsou tedy aktivovány a pak pumpují H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 xml:space="preserve"> ven a vyrovnávají pH</w:t>
      </w:r>
    </w:p>
    <w:p w:rsidR="003E0000" w:rsidRDefault="003E0000" w:rsidP="003E0000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rPr>
          <w:rFonts w:cs="Calibri"/>
          <w:b/>
        </w:rPr>
        <w:t>uplatnění při růstu buněčné stěny, kterou okyselují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proofErr w:type="spellStart"/>
      <w:r>
        <w:rPr>
          <w:rFonts w:cs="Calibri"/>
          <w:b/>
        </w:rPr>
        <w:t>ATPázy</w:t>
      </w:r>
      <w:proofErr w:type="spellEnd"/>
      <w:r>
        <w:rPr>
          <w:rFonts w:cs="Calibri"/>
          <w:b/>
        </w:rPr>
        <w:t xml:space="preserve"> V-typu</w:t>
      </w:r>
    </w:p>
    <w:p w:rsidR="003E0000" w:rsidRDefault="003E0000" w:rsidP="003E0000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rPr>
          <w:rFonts w:cs="Calibri"/>
        </w:rPr>
        <w:t xml:space="preserve">proteinové komplexy; nejméně 3 membránové a 5 </w:t>
      </w:r>
      <w:proofErr w:type="spellStart"/>
      <w:r>
        <w:rPr>
          <w:rFonts w:cs="Calibri"/>
        </w:rPr>
        <w:t>cytosolických</w:t>
      </w:r>
      <w:proofErr w:type="spellEnd"/>
      <w:r>
        <w:rPr>
          <w:rFonts w:cs="Calibri"/>
        </w:rPr>
        <w:t xml:space="preserve"> domén</w:t>
      </w:r>
    </w:p>
    <w:p w:rsidR="003E0000" w:rsidRDefault="003E0000" w:rsidP="003E0000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rPr>
          <w:rFonts w:cs="Calibri"/>
        </w:rPr>
        <w:lastRenderedPageBreak/>
        <w:t>štěpí ATP kvůli transportu H</w:t>
      </w:r>
      <w:r w:rsidRPr="0026160A">
        <w:rPr>
          <w:rFonts w:cs="Calibri"/>
          <w:vertAlign w:val="superscript"/>
        </w:rPr>
        <w:t>+</w:t>
      </w:r>
      <w:r>
        <w:rPr>
          <w:rFonts w:cs="Calibri"/>
        </w:rPr>
        <w:t xml:space="preserve"> proti koncentračnímu spádu</w:t>
      </w:r>
    </w:p>
    <w:p w:rsidR="003E0000" w:rsidRPr="0026160A" w:rsidRDefault="003E0000" w:rsidP="003E0000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rPr>
          <w:rFonts w:cs="Calibri"/>
        </w:rPr>
        <w:t xml:space="preserve">pH vakuoly = průměrně 5,5 (ale může být i mnohem méně) – je zajištěno V-typem pumpy, aby ve vakuole mohly probíhat specifické lytické procesy. </w:t>
      </w:r>
      <w:proofErr w:type="spellStart"/>
      <w:r>
        <w:rPr>
          <w:rFonts w:cs="Calibri"/>
        </w:rPr>
        <w:t>ATPázy</w:t>
      </w:r>
      <w:proofErr w:type="spellEnd"/>
      <w:r>
        <w:rPr>
          <w:rFonts w:cs="Calibri"/>
        </w:rPr>
        <w:t xml:space="preserve"> V typu jsou i na </w:t>
      </w:r>
      <w:proofErr w:type="spellStart"/>
      <w:r>
        <w:rPr>
          <w:rFonts w:cs="Calibri"/>
        </w:rPr>
        <w:t>endomembránách</w:t>
      </w:r>
      <w:proofErr w:type="spellEnd"/>
      <w:r>
        <w:rPr>
          <w:rFonts w:cs="Calibri"/>
        </w:rPr>
        <w:t xml:space="preserve">, kde okyselují lumen </w:t>
      </w:r>
      <w:proofErr w:type="spellStart"/>
      <w:r>
        <w:rPr>
          <w:rFonts w:cs="Calibri"/>
        </w:rPr>
        <w:t>endomembr</w:t>
      </w:r>
      <w:proofErr w:type="spellEnd"/>
      <w:r>
        <w:rPr>
          <w:rFonts w:cs="Calibri"/>
        </w:rPr>
        <w:t>. organel.</w:t>
      </w:r>
    </w:p>
    <w:p w:rsidR="003E0000" w:rsidRDefault="003E0000" w:rsidP="003E0000">
      <w:pPr>
        <w:pStyle w:val="Odstavecseseznamem"/>
        <w:numPr>
          <w:ilvl w:val="0"/>
          <w:numId w:val="19"/>
        </w:numPr>
        <w:spacing w:after="0" w:line="240" w:lineRule="auto"/>
        <w:jc w:val="both"/>
      </w:pPr>
    </w:p>
    <w:p w:rsidR="003E0000" w:rsidRDefault="003E0000" w:rsidP="003E0000">
      <w:pPr>
        <w:pStyle w:val="Odstavecseseznamem"/>
        <w:spacing w:after="0" w:line="240" w:lineRule="auto"/>
        <w:jc w:val="both"/>
      </w:pPr>
      <w:r>
        <w:rPr>
          <w:rFonts w:cs="Calibri"/>
        </w:rPr>
        <w:t xml:space="preserve">3. </w:t>
      </w:r>
      <w:r>
        <w:rPr>
          <w:rFonts w:cs="Calibri"/>
        </w:rPr>
        <w:tab/>
      </w:r>
      <w:proofErr w:type="spellStart"/>
      <w:r>
        <w:rPr>
          <w:rFonts w:cs="Calibri"/>
          <w:b/>
        </w:rPr>
        <w:t>ATPázy</w:t>
      </w:r>
      <w:proofErr w:type="spellEnd"/>
      <w:r>
        <w:rPr>
          <w:rFonts w:cs="Calibri"/>
          <w:b/>
        </w:rPr>
        <w:t xml:space="preserve"> F- typu</w:t>
      </w:r>
      <w:r>
        <w:rPr>
          <w:rFonts w:cs="Calibri"/>
        </w:rPr>
        <w:t>: v membránách mitochondrií a plastidů; syntéza ATP.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rPr>
          <w:rFonts w:cs="Calibri"/>
          <w:b/>
        </w:rPr>
        <w:t>H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 xml:space="preserve"> - </w:t>
      </w:r>
      <w:proofErr w:type="spellStart"/>
      <w:r>
        <w:rPr>
          <w:rFonts w:cs="Calibri"/>
          <w:b/>
        </w:rPr>
        <w:t>PPáza</w:t>
      </w:r>
      <w:proofErr w:type="spellEnd"/>
      <w:r>
        <w:rPr>
          <w:rFonts w:cs="Calibri"/>
          <w:b/>
        </w:rPr>
        <w:t xml:space="preserve"> = </w:t>
      </w:r>
      <w:proofErr w:type="spellStart"/>
      <w:r>
        <w:rPr>
          <w:rFonts w:cs="Calibri"/>
          <w:b/>
        </w:rPr>
        <w:t>pyrofosfatáza</w:t>
      </w:r>
      <w:proofErr w:type="spellEnd"/>
    </w:p>
    <w:p w:rsidR="003E0000" w:rsidRDefault="003E0000" w:rsidP="003E0000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rPr>
          <w:rFonts w:cs="Calibri"/>
        </w:rPr>
        <w:t xml:space="preserve">vývin v důsledku přebytku </w:t>
      </w:r>
      <w:proofErr w:type="spellStart"/>
      <w:r>
        <w:rPr>
          <w:rFonts w:cs="Calibri"/>
        </w:rPr>
        <w:t>PPi</w:t>
      </w:r>
      <w:proofErr w:type="spellEnd"/>
      <w:r>
        <w:rPr>
          <w:rFonts w:cs="Calibri"/>
        </w:rPr>
        <w:t xml:space="preserve"> při syntéze makromolekul (př. celulóza)</w:t>
      </w:r>
    </w:p>
    <w:p w:rsidR="003E0000" w:rsidRDefault="003E0000" w:rsidP="003E0000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rPr>
          <w:rFonts w:cs="Calibri"/>
        </w:rPr>
        <w:t>na membráně vakuol, unikátní pro rostliny, transportem H</w:t>
      </w:r>
      <w:r w:rsidRPr="0026160A">
        <w:rPr>
          <w:rFonts w:cs="Calibri"/>
          <w:vertAlign w:val="superscript"/>
        </w:rPr>
        <w:t>+</w:t>
      </w:r>
      <w:r>
        <w:rPr>
          <w:rFonts w:cs="Calibri"/>
        </w:rPr>
        <w:t xml:space="preserve"> do vakuol přispívá okyselení vakuol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rPr>
          <w:rFonts w:cs="Calibri"/>
          <w:b/>
        </w:rPr>
        <w:t xml:space="preserve">ABC transportéry = ATP </w:t>
      </w:r>
      <w:proofErr w:type="spellStart"/>
      <w:r>
        <w:rPr>
          <w:rFonts w:cs="Calibri"/>
          <w:b/>
        </w:rPr>
        <w:t>binding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cassette</w:t>
      </w:r>
      <w:proofErr w:type="spellEnd"/>
    </w:p>
    <w:p w:rsidR="003E0000" w:rsidRPr="0026160A" w:rsidRDefault="003E0000" w:rsidP="003E0000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>
        <w:rPr>
          <w:rFonts w:cs="Calibri"/>
          <w:b/>
        </w:rPr>
        <w:t>přenos organických látek za štěpení ATP</w:t>
      </w:r>
    </w:p>
    <w:p w:rsidR="003E0000" w:rsidRDefault="003E0000" w:rsidP="003E0000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>
        <w:rPr>
          <w:rFonts w:cs="Calibri"/>
          <w:b/>
        </w:rPr>
        <w:t>velká rodina strukturně příbuzných proteinů</w:t>
      </w:r>
    </w:p>
    <w:p w:rsidR="003E0000" w:rsidRPr="0026160A" w:rsidRDefault="003E0000" w:rsidP="003E0000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>
        <w:rPr>
          <w:rFonts w:cs="Calibri"/>
        </w:rPr>
        <w:t>mohou být i nespecifické, tedy rozeznávají třeba celou skupinu strukturně podobných substrátů</w:t>
      </w:r>
    </w:p>
    <w:p w:rsidR="003E0000" w:rsidRPr="0026160A" w:rsidRDefault="003E0000" w:rsidP="003E0000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>
        <w:rPr>
          <w:rFonts w:cs="Calibri"/>
        </w:rPr>
        <w:t xml:space="preserve">ABC transportéry jsou např. využívány pro transport toxických látek do vakuoly, kde jsou zneškodněny (např. </w:t>
      </w:r>
      <w:proofErr w:type="spellStart"/>
      <w:r>
        <w:rPr>
          <w:rFonts w:cs="Calibri"/>
        </w:rPr>
        <w:t>fytochelatiny</w:t>
      </w:r>
      <w:proofErr w:type="spellEnd"/>
      <w:r>
        <w:rPr>
          <w:rFonts w:cs="Calibri"/>
        </w:rPr>
        <w:t xml:space="preserve"> – konjugáty </w:t>
      </w:r>
      <w:proofErr w:type="spellStart"/>
      <w:r>
        <w:rPr>
          <w:rFonts w:cs="Calibri"/>
        </w:rPr>
        <w:t>glutathionu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chelatující</w:t>
      </w:r>
      <w:proofErr w:type="spellEnd"/>
      <w:r>
        <w:rPr>
          <w:rFonts w:cs="Calibri"/>
        </w:rPr>
        <w:t xml:space="preserve"> např. těžké kovy; </w:t>
      </w:r>
      <w:proofErr w:type="spellStart"/>
      <w:r>
        <w:rPr>
          <w:rFonts w:cs="Calibri"/>
        </w:rPr>
        <w:t>xenobiotika</w:t>
      </w:r>
      <w:proofErr w:type="spellEnd"/>
      <w:r>
        <w:rPr>
          <w:rFonts w:cs="Calibri"/>
        </w:rPr>
        <w:t xml:space="preserve">, často zneškodňována </w:t>
      </w:r>
      <w:proofErr w:type="spellStart"/>
      <w:r>
        <w:rPr>
          <w:rFonts w:cs="Calibri"/>
        </w:rPr>
        <w:t>glykosylací</w:t>
      </w:r>
      <w:proofErr w:type="spellEnd"/>
      <w:r>
        <w:rPr>
          <w:rFonts w:cs="Calibri"/>
        </w:rPr>
        <w:t xml:space="preserve">, též transportována pomocí ABC transportérů do vakuoly), dále se podílejí na transportu sekundárních metabolitů. Na PM jsou lokalizovány ABC transportéry pro dopravu </w:t>
      </w:r>
      <w:proofErr w:type="spellStart"/>
      <w:r>
        <w:rPr>
          <w:rFonts w:cs="Calibri"/>
        </w:rPr>
        <w:t>monolignolů</w:t>
      </w:r>
      <w:proofErr w:type="spellEnd"/>
      <w:r>
        <w:rPr>
          <w:rFonts w:cs="Calibri"/>
        </w:rPr>
        <w:t xml:space="preserve"> do BS (syntéza ligninu)</w:t>
      </w:r>
    </w:p>
    <w:p w:rsidR="003E0000" w:rsidRDefault="003E0000" w:rsidP="003E0000">
      <w:pPr>
        <w:pStyle w:val="Odstavecseseznamem"/>
        <w:spacing w:after="0" w:line="240" w:lineRule="auto"/>
        <w:jc w:val="both"/>
      </w:pP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>ad2) Kanály</w:t>
      </w:r>
    </w:p>
    <w:p w:rsidR="003E0000" w:rsidRDefault="003E0000" w:rsidP="003E0000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>
        <w:rPr>
          <w:rFonts w:cs="Calibri"/>
        </w:rPr>
        <w:t>regulace otevřenosti: napětím, ligandem, mechanicky, pasivní transport (nevytváří se zde energie), selektivní/méně selektivní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>
        <w:rPr>
          <w:rFonts w:cs="Calibri"/>
          <w:b/>
        </w:rPr>
        <w:t>K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 xml:space="preserve"> kanály</w:t>
      </w:r>
    </w:p>
    <w:p w:rsidR="003E0000" w:rsidRDefault="003E0000" w:rsidP="003E0000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>
        <w:rPr>
          <w:rFonts w:cs="Calibri"/>
          <w:b/>
        </w:rPr>
        <w:t>K</w:t>
      </w:r>
      <w:r>
        <w:rPr>
          <w:rFonts w:cs="Calibri"/>
          <w:b/>
          <w:vertAlign w:val="superscript"/>
        </w:rPr>
        <w:t>+</w:t>
      </w:r>
      <w:r>
        <w:rPr>
          <w:rFonts w:cs="Calibri"/>
          <w:b/>
        </w:rPr>
        <w:t xml:space="preserve"> iont je nejdůležitější při regulaci turgoru</w:t>
      </w:r>
    </w:p>
    <w:p w:rsidR="003E0000" w:rsidRDefault="003E0000" w:rsidP="003E0000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>
        <w:rPr>
          <w:rFonts w:cs="Calibri"/>
        </w:rPr>
        <w:t>pletivově specifické kanály s odlišnou regulací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>
        <w:rPr>
          <w:rFonts w:cs="Calibri"/>
          <w:b/>
        </w:rPr>
        <w:t>Ca</w:t>
      </w:r>
      <w:r>
        <w:rPr>
          <w:rFonts w:cs="Calibri"/>
          <w:b/>
          <w:vertAlign w:val="superscript"/>
        </w:rPr>
        <w:t>2+</w:t>
      </w:r>
      <w:r>
        <w:rPr>
          <w:rFonts w:cs="Calibri"/>
          <w:b/>
        </w:rPr>
        <w:t xml:space="preserve"> kanály</w:t>
      </w:r>
    </w:p>
    <w:p w:rsidR="003E0000" w:rsidRDefault="003E0000" w:rsidP="003E0000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>
        <w:rPr>
          <w:rFonts w:cs="Calibri"/>
          <w:b/>
        </w:rPr>
        <w:t>otevření směrem do cytosolu</w:t>
      </w:r>
      <w:r>
        <w:rPr>
          <w:rFonts w:cs="Calibri"/>
        </w:rPr>
        <w:t>, kde je normální koncentrace Ca</w:t>
      </w:r>
      <w:r>
        <w:rPr>
          <w:rFonts w:cs="Calibri"/>
          <w:vertAlign w:val="superscript"/>
        </w:rPr>
        <w:t>2+</w:t>
      </w:r>
      <w:r>
        <w:rPr>
          <w:rFonts w:cs="Calibri"/>
        </w:rPr>
        <w:t xml:space="preserve"> extrémně nízká</w:t>
      </w:r>
    </w:p>
    <w:p w:rsidR="003E0000" w:rsidRDefault="003E0000" w:rsidP="003E0000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>
        <w:rPr>
          <w:rFonts w:cs="Calibri"/>
        </w:rPr>
        <w:t>slouží pro přenos signálu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>
        <w:rPr>
          <w:rFonts w:cs="Calibri"/>
        </w:rPr>
        <w:t xml:space="preserve">V PM je </w:t>
      </w:r>
      <w:proofErr w:type="spellStart"/>
      <w:r>
        <w:rPr>
          <w:rFonts w:cs="Calibri"/>
        </w:rPr>
        <w:t>mechanosenzitivní</w:t>
      </w:r>
      <w:proofErr w:type="spellEnd"/>
      <w:r>
        <w:rPr>
          <w:rFonts w:cs="Calibri"/>
        </w:rPr>
        <w:t xml:space="preserve"> Ca</w:t>
      </w:r>
      <w:r w:rsidRPr="0026160A">
        <w:rPr>
          <w:rFonts w:cs="Calibri"/>
          <w:vertAlign w:val="superscript"/>
        </w:rPr>
        <w:t>2+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kanál</w:t>
      </w:r>
      <w:proofErr w:type="gramEnd"/>
      <w:r>
        <w:rPr>
          <w:rFonts w:cs="Calibri"/>
        </w:rPr>
        <w:t xml:space="preserve"> –</w:t>
      </w:r>
      <w:proofErr w:type="gramStart"/>
      <w:r>
        <w:rPr>
          <w:rFonts w:cs="Calibri"/>
        </w:rPr>
        <w:t>možná</w:t>
      </w:r>
      <w:proofErr w:type="gramEnd"/>
      <w:r>
        <w:rPr>
          <w:rFonts w:cs="Calibri"/>
        </w:rPr>
        <w:t xml:space="preserve"> role v dráze vnímající snížení teploty (snížení teploty – zvýšení tuhosti membrány – vnímání </w:t>
      </w:r>
      <w:proofErr w:type="spellStart"/>
      <w:r>
        <w:rPr>
          <w:rFonts w:cs="Calibri"/>
        </w:rPr>
        <w:t>mechanosenzitivním</w:t>
      </w:r>
      <w:proofErr w:type="spellEnd"/>
      <w:r>
        <w:rPr>
          <w:rFonts w:cs="Calibri"/>
        </w:rPr>
        <w:t xml:space="preserve"> kanálem)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Pr="00F170B7" w:rsidRDefault="003E0000" w:rsidP="003E0000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>
        <w:rPr>
          <w:rFonts w:cs="Calibri"/>
          <w:b/>
        </w:rPr>
        <w:t xml:space="preserve">Aniontové kanály (pro chloridové anionty, soli); též aniontové kanály pro organické </w:t>
      </w:r>
      <w:proofErr w:type="gramStart"/>
      <w:r>
        <w:rPr>
          <w:rFonts w:cs="Calibri"/>
          <w:b/>
        </w:rPr>
        <w:t>kyseliny</w:t>
      </w:r>
      <w:proofErr w:type="gramEnd"/>
      <w:r>
        <w:rPr>
          <w:rFonts w:cs="Calibri"/>
        </w:rPr>
        <w:t xml:space="preserve">– </w:t>
      </w:r>
      <w:proofErr w:type="gramStart"/>
      <w:r>
        <w:rPr>
          <w:rFonts w:cs="Calibri"/>
        </w:rPr>
        <w:t>př.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malátový</w:t>
      </w:r>
      <w:proofErr w:type="spellEnd"/>
      <w:r>
        <w:rPr>
          <w:rFonts w:cs="Calibri"/>
        </w:rPr>
        <w:t xml:space="preserve"> kanál v tonoplastu (membráně vakuoly), kanály v PM pro transport organických kyselin de rhizosféry pro detoxifikaci těžkých kovů (</w:t>
      </w:r>
      <w:proofErr w:type="spellStart"/>
      <w:r>
        <w:rPr>
          <w:rFonts w:cs="Calibri"/>
        </w:rPr>
        <w:t>chelatace</w:t>
      </w:r>
      <w:proofErr w:type="spellEnd"/>
      <w:r>
        <w:rPr>
          <w:rFonts w:cs="Calibri"/>
        </w:rPr>
        <w:t>)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>ad3) Přenašeče</w:t>
      </w:r>
    </w:p>
    <w:p w:rsidR="003E0000" w:rsidRPr="0045234C" w:rsidRDefault="003E0000" w:rsidP="003E0000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>
        <w:rPr>
          <w:rFonts w:cs="Calibri"/>
        </w:rPr>
        <w:t>mají specifické místo pro přenášené molekuly</w:t>
      </w:r>
    </w:p>
    <w:p w:rsidR="003E0000" w:rsidRPr="00F170B7" w:rsidRDefault="003E0000" w:rsidP="003E0000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>
        <w:rPr>
          <w:rFonts w:cs="Calibri"/>
        </w:rPr>
        <w:t xml:space="preserve">při zvyšující se koncentraci </w:t>
      </w:r>
      <w:proofErr w:type="spellStart"/>
      <w:r>
        <w:rPr>
          <w:rFonts w:cs="Calibri"/>
        </w:rPr>
        <w:t>solutů</w:t>
      </w:r>
      <w:proofErr w:type="spellEnd"/>
      <w:r>
        <w:rPr>
          <w:rFonts w:cs="Calibri"/>
        </w:rPr>
        <w:t xml:space="preserve"> dochází k nasycení přenašečů a zpomalení transportu – enzymová kinetika</w:t>
      </w:r>
    </w:p>
    <w:p w:rsidR="003E0000" w:rsidRDefault="003E0000" w:rsidP="003E0000">
      <w:pPr>
        <w:jc w:val="both"/>
      </w:pPr>
    </w:p>
    <w:p w:rsidR="003E0000" w:rsidRPr="0045234C" w:rsidRDefault="003E0000" w:rsidP="003E0000">
      <w:pPr>
        <w:jc w:val="both"/>
        <w:rPr>
          <w:b/>
          <w:sz w:val="22"/>
          <w:szCs w:val="22"/>
        </w:rPr>
      </w:pPr>
      <w:r w:rsidRPr="0045234C">
        <w:rPr>
          <w:b/>
          <w:sz w:val="22"/>
          <w:szCs w:val="22"/>
        </w:rPr>
        <w:t xml:space="preserve">Přenašeče </w:t>
      </w:r>
      <w:r>
        <w:rPr>
          <w:b/>
          <w:sz w:val="22"/>
          <w:szCs w:val="22"/>
        </w:rPr>
        <w:t>účastnící se pasivního transportu</w:t>
      </w:r>
    </w:p>
    <w:p w:rsidR="003E0000" w:rsidRPr="00F170B7" w:rsidRDefault="003E0000" w:rsidP="003E0000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>
        <w:rPr>
          <w:rFonts w:cs="Calibri"/>
        </w:rPr>
        <w:t>přenášejí po koncentračním spádu</w:t>
      </w:r>
    </w:p>
    <w:p w:rsidR="003E0000" w:rsidRPr="00F170B7" w:rsidRDefault="003E0000" w:rsidP="003E0000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>
        <w:rPr>
          <w:rFonts w:cs="Calibri"/>
        </w:rPr>
        <w:t>pasivní transport (též nazývaný usnadněná difúze)</w:t>
      </w:r>
    </w:p>
    <w:p w:rsidR="003E0000" w:rsidRPr="00F170B7" w:rsidRDefault="003E0000" w:rsidP="003E0000">
      <w:pPr>
        <w:jc w:val="both"/>
      </w:pPr>
    </w:p>
    <w:p w:rsidR="003E0000" w:rsidRDefault="003E0000" w:rsidP="003E0000">
      <w:pPr>
        <w:jc w:val="both"/>
        <w:rPr>
          <w:b/>
          <w:sz w:val="22"/>
          <w:szCs w:val="22"/>
        </w:rPr>
      </w:pPr>
      <w:r w:rsidRPr="00F170B7">
        <w:rPr>
          <w:b/>
          <w:sz w:val="22"/>
          <w:szCs w:val="22"/>
        </w:rPr>
        <w:lastRenderedPageBreak/>
        <w:t>Přenašeče spojené s transportem protonů</w:t>
      </w:r>
      <w:r>
        <w:rPr>
          <w:b/>
          <w:sz w:val="22"/>
          <w:szCs w:val="22"/>
        </w:rPr>
        <w:t xml:space="preserve"> (aktivní transport)</w:t>
      </w:r>
    </w:p>
    <w:p w:rsidR="003E0000" w:rsidRDefault="003E0000" w:rsidP="003E0000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F170B7">
        <w:t>Přenášejí proti koncentračnímu spádu</w:t>
      </w:r>
    </w:p>
    <w:p w:rsidR="003E0000" w:rsidRDefault="003E0000" w:rsidP="003E0000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F170B7">
        <w:rPr>
          <w:rFonts w:cs="Calibri"/>
        </w:rPr>
        <w:t xml:space="preserve">sekundární aktivní transport – využívají </w:t>
      </w:r>
      <w:proofErr w:type="spellStart"/>
      <w:r w:rsidRPr="00F170B7">
        <w:rPr>
          <w:rFonts w:cs="Calibri"/>
        </w:rPr>
        <w:t>transmembránového</w:t>
      </w:r>
      <w:proofErr w:type="spellEnd"/>
      <w:r w:rsidRPr="00F170B7">
        <w:rPr>
          <w:rFonts w:cs="Calibri"/>
        </w:rPr>
        <w:t xml:space="preserve"> potenciálu (větší koncentrace H</w:t>
      </w:r>
      <w:r w:rsidRPr="00F170B7">
        <w:rPr>
          <w:rFonts w:cs="Calibri"/>
          <w:vertAlign w:val="superscript"/>
        </w:rPr>
        <w:t>+</w:t>
      </w:r>
      <w:r w:rsidRPr="00F170B7">
        <w:rPr>
          <w:rFonts w:cs="Calibri"/>
        </w:rPr>
        <w:t xml:space="preserve"> vně/ nižší v cytosolu) (vs. </w:t>
      </w:r>
      <w:proofErr w:type="spellStart"/>
      <w:r w:rsidRPr="00F170B7">
        <w:rPr>
          <w:rFonts w:cs="Calibri"/>
        </w:rPr>
        <w:t>Žb</w:t>
      </w:r>
      <w:proofErr w:type="spellEnd"/>
      <w:r w:rsidRPr="00F170B7">
        <w:rPr>
          <w:rFonts w:cs="Calibri"/>
        </w:rPr>
        <w:t>, kde je místo H</w:t>
      </w:r>
      <w:r w:rsidRPr="00F170B7">
        <w:rPr>
          <w:rFonts w:cs="Calibri"/>
          <w:vertAlign w:val="superscript"/>
        </w:rPr>
        <w:t>+</w:t>
      </w:r>
      <w:r w:rsidRPr="00F170B7">
        <w:rPr>
          <w:rFonts w:cs="Calibri"/>
        </w:rPr>
        <w:t xml:space="preserve"> iont Na</w:t>
      </w:r>
      <w:r w:rsidRPr="00F170B7">
        <w:rPr>
          <w:rFonts w:cs="Calibri"/>
          <w:vertAlign w:val="superscript"/>
        </w:rPr>
        <w:t>+</w:t>
      </w:r>
      <w:r w:rsidRPr="00F170B7">
        <w:rPr>
          <w:rFonts w:cs="Calibri"/>
        </w:rPr>
        <w:t>)</w:t>
      </w:r>
    </w:p>
    <w:p w:rsidR="003E0000" w:rsidRDefault="003E0000" w:rsidP="003E0000">
      <w:pPr>
        <w:pStyle w:val="Odstavecseseznamem"/>
        <w:numPr>
          <w:ilvl w:val="0"/>
          <w:numId w:val="26"/>
        </w:numPr>
        <w:spacing w:after="0" w:line="240" w:lineRule="auto"/>
        <w:ind w:left="1066" w:hanging="357"/>
        <w:jc w:val="both"/>
      </w:pPr>
      <w:proofErr w:type="spellStart"/>
      <w:r>
        <w:rPr>
          <w:rFonts w:cs="Calibri"/>
          <w:b/>
        </w:rPr>
        <w:t>symport</w:t>
      </w:r>
      <w:proofErr w:type="spellEnd"/>
      <w:r>
        <w:rPr>
          <w:rFonts w:cs="Calibri"/>
          <w:b/>
        </w:rPr>
        <w:t xml:space="preserve">; </w:t>
      </w:r>
      <w:proofErr w:type="spellStart"/>
      <w:r>
        <w:rPr>
          <w:rFonts w:cs="Calibri"/>
          <w:b/>
        </w:rPr>
        <w:t>antiport</w:t>
      </w:r>
      <w:proofErr w:type="spellEnd"/>
      <w:r>
        <w:rPr>
          <w:rFonts w:cs="Calibri"/>
        </w:rPr>
        <w:t xml:space="preserve"> (viz. </w:t>
      </w:r>
      <w:proofErr w:type="gramStart"/>
      <w:r>
        <w:rPr>
          <w:rFonts w:cs="Calibri"/>
        </w:rPr>
        <w:t>obr</w:t>
      </w:r>
      <w:proofErr w:type="gramEnd"/>
      <w:r>
        <w:rPr>
          <w:rFonts w:cs="Calibri"/>
        </w:rPr>
        <w:t xml:space="preserve"> prezentace)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Default="003E0000" w:rsidP="003E0000">
      <w:pPr>
        <w:pStyle w:val="Standard"/>
        <w:spacing w:after="0" w:line="240" w:lineRule="auto"/>
        <w:jc w:val="both"/>
      </w:pPr>
      <w:r>
        <w:rPr>
          <w:rFonts w:cs="Calibri"/>
          <w:b/>
        </w:rPr>
        <w:t xml:space="preserve">ad5) </w:t>
      </w:r>
      <w:proofErr w:type="spellStart"/>
      <w:r>
        <w:rPr>
          <w:rFonts w:cs="Calibri"/>
          <w:b/>
        </w:rPr>
        <w:t>Aquaporiny</w:t>
      </w:r>
      <w:proofErr w:type="spellEnd"/>
    </w:p>
    <w:p w:rsidR="003E0000" w:rsidRDefault="003E0000" w:rsidP="003E0000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proofErr w:type="spellStart"/>
      <w:r>
        <w:rPr>
          <w:rFonts w:cs="Calibri"/>
        </w:rPr>
        <w:t>tetramery</w:t>
      </w:r>
      <w:proofErr w:type="spellEnd"/>
      <w:r>
        <w:rPr>
          <w:rFonts w:cs="Calibri"/>
        </w:rPr>
        <w:t xml:space="preserve"> – každá doména představuje kanál</w:t>
      </w:r>
    </w:p>
    <w:p w:rsidR="003E0000" w:rsidRDefault="003E0000" w:rsidP="003E0000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r>
        <w:rPr>
          <w:rFonts w:cs="Calibri"/>
        </w:rPr>
        <w:t>umožnění zvýšeného transportu vody pletivy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</w:p>
    <w:p w:rsidR="003E0000" w:rsidRPr="00F170B7" w:rsidRDefault="003E0000" w:rsidP="003E0000">
      <w:pPr>
        <w:pStyle w:val="Standard"/>
        <w:spacing w:after="0" w:line="240" w:lineRule="auto"/>
        <w:jc w:val="both"/>
        <w:rPr>
          <w:rFonts w:cs="Calibri"/>
          <w:b/>
        </w:rPr>
      </w:pPr>
      <w:r w:rsidRPr="00F170B7">
        <w:rPr>
          <w:rFonts w:cs="Calibri"/>
          <w:b/>
        </w:rPr>
        <w:t>Membránový potenciál</w:t>
      </w:r>
      <w:r>
        <w:rPr>
          <w:rFonts w:cs="Calibri"/>
          <w:b/>
        </w:rPr>
        <w:t xml:space="preserve"> (MP)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-Rozdíl elektrických potenciálů mezi dvěma vodními prostředími oddělenými membránou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-Generován na všech membránách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-Největší rozdíl elektrických potenciálů je na PM (kolem -140 </w:t>
      </w:r>
      <w:proofErr w:type="spellStart"/>
      <w:r>
        <w:rPr>
          <w:rFonts w:cs="Calibri"/>
        </w:rPr>
        <w:t>mV</w:t>
      </w:r>
      <w:proofErr w:type="spellEnd"/>
      <w:r>
        <w:rPr>
          <w:rFonts w:cs="Calibri"/>
        </w:rPr>
        <w:t>; uvádíme pro záporný náboj v cytosolu)</w:t>
      </w:r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-Na vakuolární membráně -20 </w:t>
      </w:r>
      <w:proofErr w:type="spellStart"/>
      <w:r>
        <w:rPr>
          <w:rFonts w:cs="Calibri"/>
        </w:rPr>
        <w:t>mV</w:t>
      </w:r>
      <w:proofErr w:type="spellEnd"/>
    </w:p>
    <w:p w:rsidR="003E0000" w:rsidRDefault="003E0000" w:rsidP="003E000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-V rostlinách je MP generován především H</w:t>
      </w:r>
      <w:r w:rsidRPr="00344E72">
        <w:rPr>
          <w:rFonts w:cs="Calibri"/>
          <w:vertAlign w:val="superscript"/>
        </w:rPr>
        <w:t>+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ATPázou</w:t>
      </w:r>
      <w:proofErr w:type="spellEnd"/>
      <w:r>
        <w:rPr>
          <w:rFonts w:cs="Calibri"/>
        </w:rPr>
        <w:t xml:space="preserve"> P-typu (transport vodíkových iontů ven z buňky, zanechává nekompenzovaný záporný náboj v cytosolu), a dále transportem K</w:t>
      </w:r>
      <w:r w:rsidRPr="00344E72">
        <w:rPr>
          <w:rFonts w:cs="Calibri"/>
          <w:vertAlign w:val="superscript"/>
        </w:rPr>
        <w:t>+</w:t>
      </w:r>
      <w:r>
        <w:rPr>
          <w:rFonts w:cs="Calibri"/>
        </w:rPr>
        <w:t xml:space="preserve"> iontů oběma směry; stálý pomalý výtok K+ z buňky kanály (udržování záporného náboje uvnitř buňky; regulace uzavřením při </w:t>
      </w:r>
      <w:proofErr w:type="spellStart"/>
      <w:r>
        <w:rPr>
          <w:rFonts w:cs="Calibri"/>
        </w:rPr>
        <w:t>hyperpolarizaci</w:t>
      </w:r>
      <w:proofErr w:type="spellEnd"/>
      <w:r>
        <w:rPr>
          <w:rFonts w:cs="Calibri"/>
        </w:rPr>
        <w:t>). Dále každá transportovaná molekula přispívá k přesunu nábojů – nutnost kompenzace).</w:t>
      </w:r>
    </w:p>
    <w:p w:rsidR="008D727A" w:rsidRDefault="008D727A" w:rsidP="003E0000">
      <w:pPr>
        <w:suppressAutoHyphens w:val="0"/>
      </w:pPr>
    </w:p>
    <w:sectPr w:rsidR="008D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45F"/>
    <w:multiLevelType w:val="multilevel"/>
    <w:tmpl w:val="4DA8850C"/>
    <w:styleLink w:val="WWNum2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6D62AD"/>
    <w:multiLevelType w:val="multilevel"/>
    <w:tmpl w:val="8F7C140E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75491E"/>
    <w:multiLevelType w:val="multilevel"/>
    <w:tmpl w:val="72FCBBE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C413DA0"/>
    <w:multiLevelType w:val="multilevel"/>
    <w:tmpl w:val="BFEC7624"/>
    <w:styleLink w:val="WWNum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0233077"/>
    <w:multiLevelType w:val="multilevel"/>
    <w:tmpl w:val="05DC4000"/>
    <w:styleLink w:val="WWNum2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0D516E"/>
    <w:multiLevelType w:val="multilevel"/>
    <w:tmpl w:val="7A78E4C6"/>
    <w:styleLink w:val="WWNum1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12E5695"/>
    <w:multiLevelType w:val="multilevel"/>
    <w:tmpl w:val="D388C5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CF64B17"/>
    <w:multiLevelType w:val="multilevel"/>
    <w:tmpl w:val="105AAE88"/>
    <w:styleLink w:val="WW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17777BB"/>
    <w:multiLevelType w:val="multilevel"/>
    <w:tmpl w:val="2EA4C52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66A6240"/>
    <w:multiLevelType w:val="multilevel"/>
    <w:tmpl w:val="EC46BFFC"/>
    <w:styleLink w:val="WW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1D1728"/>
    <w:multiLevelType w:val="multilevel"/>
    <w:tmpl w:val="034A735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2B063F"/>
    <w:multiLevelType w:val="multilevel"/>
    <w:tmpl w:val="8F38D65C"/>
    <w:styleLink w:val="WW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8BF419C"/>
    <w:multiLevelType w:val="multilevel"/>
    <w:tmpl w:val="6BBC7F50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E9B0A22"/>
    <w:multiLevelType w:val="multilevel"/>
    <w:tmpl w:val="B7142E78"/>
    <w:styleLink w:val="WWNum2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EA048EF"/>
    <w:multiLevelType w:val="multilevel"/>
    <w:tmpl w:val="7A3CB1DE"/>
    <w:styleLink w:val="WWNum20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08B38D2"/>
    <w:multiLevelType w:val="multilevel"/>
    <w:tmpl w:val="2B083B8E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3593358"/>
    <w:multiLevelType w:val="multilevel"/>
    <w:tmpl w:val="058636A6"/>
    <w:styleLink w:val="WWNum2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78138A7"/>
    <w:multiLevelType w:val="multilevel"/>
    <w:tmpl w:val="4C7A61D2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A2C0079"/>
    <w:multiLevelType w:val="multilevel"/>
    <w:tmpl w:val="A69418F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DAC5884"/>
    <w:multiLevelType w:val="multilevel"/>
    <w:tmpl w:val="36CA71B4"/>
    <w:styleLink w:val="WW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E69288D"/>
    <w:multiLevelType w:val="multilevel"/>
    <w:tmpl w:val="B5E8399C"/>
    <w:styleLink w:val="WWNum2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69E53B66"/>
    <w:multiLevelType w:val="multilevel"/>
    <w:tmpl w:val="E1422AEE"/>
    <w:styleLink w:val="WWNum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A133731"/>
    <w:multiLevelType w:val="multilevel"/>
    <w:tmpl w:val="35BCD28E"/>
    <w:styleLink w:val="WWNum2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C2C1A51"/>
    <w:multiLevelType w:val="multilevel"/>
    <w:tmpl w:val="96024538"/>
    <w:styleLink w:val="WWNum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6FE43F88"/>
    <w:multiLevelType w:val="multilevel"/>
    <w:tmpl w:val="F968C336"/>
    <w:styleLink w:val="WWNum1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5F216A0"/>
    <w:multiLevelType w:val="multilevel"/>
    <w:tmpl w:val="7FF8D910"/>
    <w:styleLink w:val="WW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F6640F3"/>
    <w:multiLevelType w:val="multilevel"/>
    <w:tmpl w:val="FB0A3502"/>
    <w:styleLink w:val="WWNum1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2"/>
  </w:num>
  <w:num w:numId="6">
    <w:abstractNumId w:val="3"/>
  </w:num>
  <w:num w:numId="7">
    <w:abstractNumId w:val="23"/>
  </w:num>
  <w:num w:numId="8">
    <w:abstractNumId w:val="25"/>
  </w:num>
  <w:num w:numId="9">
    <w:abstractNumId w:val="21"/>
  </w:num>
  <w:num w:numId="10">
    <w:abstractNumId w:val="12"/>
  </w:num>
  <w:num w:numId="11">
    <w:abstractNumId w:val="19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18"/>
  </w:num>
  <w:num w:numId="17">
    <w:abstractNumId w:val="5"/>
  </w:num>
  <w:num w:numId="18">
    <w:abstractNumId w:val="26"/>
  </w:num>
  <w:num w:numId="19">
    <w:abstractNumId w:val="24"/>
  </w:num>
  <w:num w:numId="20">
    <w:abstractNumId w:val="14"/>
  </w:num>
  <w:num w:numId="21">
    <w:abstractNumId w:val="0"/>
  </w:num>
  <w:num w:numId="22">
    <w:abstractNumId w:val="16"/>
  </w:num>
  <w:num w:numId="23">
    <w:abstractNumId w:val="22"/>
  </w:num>
  <w:num w:numId="24">
    <w:abstractNumId w:val="6"/>
  </w:num>
  <w:num w:numId="25">
    <w:abstractNumId w:val="20"/>
  </w:num>
  <w:num w:numId="26">
    <w:abstractNumId w:val="13"/>
  </w:num>
  <w:num w:numId="27">
    <w:abstractNumId w:val="4"/>
  </w:num>
  <w:num w:numId="28">
    <w:abstractNumId w:val="7"/>
    <w:lvlOverride w:ilvl="0"/>
  </w:num>
  <w:num w:numId="29">
    <w:abstractNumId w:val="1"/>
    <w:lvlOverride w:ilvl="0"/>
  </w:num>
  <w:num w:numId="30">
    <w:abstractNumId w:val="17"/>
    <w:lvlOverride w:ilvl="0"/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00"/>
    <w:rsid w:val="003E0000"/>
    <w:rsid w:val="008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FB3B"/>
  <w15:chartTrackingRefBased/>
  <w15:docId w15:val="{94FC003F-1194-4682-86D0-DB9FEA2D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E000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000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Odstavecseseznamem">
    <w:name w:val="List Paragraph"/>
    <w:basedOn w:val="Standard"/>
    <w:rsid w:val="003E0000"/>
    <w:pPr>
      <w:ind w:left="720"/>
    </w:pPr>
  </w:style>
  <w:style w:type="numbering" w:customStyle="1" w:styleId="WWNum1">
    <w:name w:val="WWNum1"/>
    <w:basedOn w:val="Bezseznamu"/>
    <w:rsid w:val="003E0000"/>
    <w:pPr>
      <w:numPr>
        <w:numId w:val="1"/>
      </w:numPr>
    </w:pPr>
  </w:style>
  <w:style w:type="numbering" w:customStyle="1" w:styleId="WWNum2">
    <w:name w:val="WWNum2"/>
    <w:basedOn w:val="Bezseznamu"/>
    <w:rsid w:val="003E0000"/>
    <w:pPr>
      <w:numPr>
        <w:numId w:val="2"/>
      </w:numPr>
    </w:pPr>
  </w:style>
  <w:style w:type="numbering" w:customStyle="1" w:styleId="WWNum3">
    <w:name w:val="WWNum3"/>
    <w:basedOn w:val="Bezseznamu"/>
    <w:rsid w:val="003E0000"/>
    <w:pPr>
      <w:numPr>
        <w:numId w:val="3"/>
      </w:numPr>
    </w:pPr>
  </w:style>
  <w:style w:type="numbering" w:customStyle="1" w:styleId="WWNum4">
    <w:name w:val="WWNum4"/>
    <w:basedOn w:val="Bezseznamu"/>
    <w:rsid w:val="003E0000"/>
    <w:pPr>
      <w:numPr>
        <w:numId w:val="4"/>
      </w:numPr>
    </w:pPr>
  </w:style>
  <w:style w:type="numbering" w:customStyle="1" w:styleId="WWNum5">
    <w:name w:val="WWNum5"/>
    <w:basedOn w:val="Bezseznamu"/>
    <w:rsid w:val="003E0000"/>
    <w:pPr>
      <w:numPr>
        <w:numId w:val="5"/>
      </w:numPr>
    </w:pPr>
  </w:style>
  <w:style w:type="numbering" w:customStyle="1" w:styleId="WWNum6">
    <w:name w:val="WWNum6"/>
    <w:basedOn w:val="Bezseznamu"/>
    <w:rsid w:val="003E0000"/>
    <w:pPr>
      <w:numPr>
        <w:numId w:val="6"/>
      </w:numPr>
    </w:pPr>
  </w:style>
  <w:style w:type="numbering" w:customStyle="1" w:styleId="WWNum7">
    <w:name w:val="WWNum7"/>
    <w:basedOn w:val="Bezseznamu"/>
    <w:rsid w:val="003E0000"/>
    <w:pPr>
      <w:numPr>
        <w:numId w:val="7"/>
      </w:numPr>
    </w:pPr>
  </w:style>
  <w:style w:type="numbering" w:customStyle="1" w:styleId="WWNum8">
    <w:name w:val="WWNum8"/>
    <w:basedOn w:val="Bezseznamu"/>
    <w:rsid w:val="003E0000"/>
    <w:pPr>
      <w:numPr>
        <w:numId w:val="8"/>
      </w:numPr>
    </w:pPr>
  </w:style>
  <w:style w:type="numbering" w:customStyle="1" w:styleId="WWNum9">
    <w:name w:val="WWNum9"/>
    <w:basedOn w:val="Bezseznamu"/>
    <w:rsid w:val="003E0000"/>
    <w:pPr>
      <w:numPr>
        <w:numId w:val="9"/>
      </w:numPr>
    </w:pPr>
  </w:style>
  <w:style w:type="numbering" w:customStyle="1" w:styleId="WWNum10">
    <w:name w:val="WWNum10"/>
    <w:basedOn w:val="Bezseznamu"/>
    <w:rsid w:val="003E0000"/>
    <w:pPr>
      <w:numPr>
        <w:numId w:val="10"/>
      </w:numPr>
    </w:pPr>
  </w:style>
  <w:style w:type="numbering" w:customStyle="1" w:styleId="WWNum11">
    <w:name w:val="WWNum11"/>
    <w:basedOn w:val="Bezseznamu"/>
    <w:rsid w:val="003E0000"/>
    <w:pPr>
      <w:numPr>
        <w:numId w:val="11"/>
      </w:numPr>
    </w:pPr>
  </w:style>
  <w:style w:type="numbering" w:customStyle="1" w:styleId="WWNum12">
    <w:name w:val="WWNum12"/>
    <w:basedOn w:val="Bezseznamu"/>
    <w:rsid w:val="003E0000"/>
    <w:pPr>
      <w:numPr>
        <w:numId w:val="12"/>
      </w:numPr>
    </w:pPr>
  </w:style>
  <w:style w:type="numbering" w:customStyle="1" w:styleId="WWNum13">
    <w:name w:val="WWNum13"/>
    <w:basedOn w:val="Bezseznamu"/>
    <w:rsid w:val="003E0000"/>
    <w:pPr>
      <w:numPr>
        <w:numId w:val="13"/>
      </w:numPr>
    </w:pPr>
  </w:style>
  <w:style w:type="numbering" w:customStyle="1" w:styleId="WWNum14">
    <w:name w:val="WWNum14"/>
    <w:basedOn w:val="Bezseznamu"/>
    <w:rsid w:val="003E0000"/>
    <w:pPr>
      <w:numPr>
        <w:numId w:val="14"/>
      </w:numPr>
    </w:pPr>
  </w:style>
  <w:style w:type="numbering" w:customStyle="1" w:styleId="WWNum15">
    <w:name w:val="WWNum15"/>
    <w:basedOn w:val="Bezseznamu"/>
    <w:rsid w:val="003E0000"/>
    <w:pPr>
      <w:numPr>
        <w:numId w:val="15"/>
      </w:numPr>
    </w:pPr>
  </w:style>
  <w:style w:type="numbering" w:customStyle="1" w:styleId="WWNum16">
    <w:name w:val="WWNum16"/>
    <w:basedOn w:val="Bezseznamu"/>
    <w:rsid w:val="003E0000"/>
    <w:pPr>
      <w:numPr>
        <w:numId w:val="16"/>
      </w:numPr>
    </w:pPr>
  </w:style>
  <w:style w:type="numbering" w:customStyle="1" w:styleId="WWNum17">
    <w:name w:val="WWNum17"/>
    <w:basedOn w:val="Bezseznamu"/>
    <w:rsid w:val="003E0000"/>
    <w:pPr>
      <w:numPr>
        <w:numId w:val="17"/>
      </w:numPr>
    </w:pPr>
  </w:style>
  <w:style w:type="numbering" w:customStyle="1" w:styleId="WWNum18">
    <w:name w:val="WWNum18"/>
    <w:basedOn w:val="Bezseznamu"/>
    <w:rsid w:val="003E0000"/>
    <w:pPr>
      <w:numPr>
        <w:numId w:val="18"/>
      </w:numPr>
    </w:pPr>
  </w:style>
  <w:style w:type="numbering" w:customStyle="1" w:styleId="WWNum19">
    <w:name w:val="WWNum19"/>
    <w:basedOn w:val="Bezseznamu"/>
    <w:rsid w:val="003E0000"/>
    <w:pPr>
      <w:numPr>
        <w:numId w:val="19"/>
      </w:numPr>
    </w:pPr>
  </w:style>
  <w:style w:type="numbering" w:customStyle="1" w:styleId="WWNum20">
    <w:name w:val="WWNum20"/>
    <w:basedOn w:val="Bezseznamu"/>
    <w:rsid w:val="003E0000"/>
    <w:pPr>
      <w:numPr>
        <w:numId w:val="20"/>
      </w:numPr>
    </w:pPr>
  </w:style>
  <w:style w:type="numbering" w:customStyle="1" w:styleId="WWNum21">
    <w:name w:val="WWNum21"/>
    <w:basedOn w:val="Bezseznamu"/>
    <w:rsid w:val="003E0000"/>
    <w:pPr>
      <w:numPr>
        <w:numId w:val="21"/>
      </w:numPr>
    </w:pPr>
  </w:style>
  <w:style w:type="numbering" w:customStyle="1" w:styleId="WWNum22">
    <w:name w:val="WWNum22"/>
    <w:basedOn w:val="Bezseznamu"/>
    <w:rsid w:val="003E0000"/>
    <w:pPr>
      <w:numPr>
        <w:numId w:val="22"/>
      </w:numPr>
    </w:pPr>
  </w:style>
  <w:style w:type="numbering" w:customStyle="1" w:styleId="WWNum23">
    <w:name w:val="WWNum23"/>
    <w:basedOn w:val="Bezseznamu"/>
    <w:rsid w:val="003E0000"/>
    <w:pPr>
      <w:numPr>
        <w:numId w:val="23"/>
      </w:numPr>
    </w:pPr>
  </w:style>
  <w:style w:type="numbering" w:customStyle="1" w:styleId="WWNum24">
    <w:name w:val="WWNum24"/>
    <w:basedOn w:val="Bezseznamu"/>
    <w:rsid w:val="003E0000"/>
    <w:pPr>
      <w:numPr>
        <w:numId w:val="24"/>
      </w:numPr>
    </w:pPr>
  </w:style>
  <w:style w:type="numbering" w:customStyle="1" w:styleId="WWNum25">
    <w:name w:val="WWNum25"/>
    <w:basedOn w:val="Bezseznamu"/>
    <w:rsid w:val="003E0000"/>
    <w:pPr>
      <w:numPr>
        <w:numId w:val="25"/>
      </w:numPr>
    </w:pPr>
  </w:style>
  <w:style w:type="numbering" w:customStyle="1" w:styleId="WWNum26">
    <w:name w:val="WWNum26"/>
    <w:basedOn w:val="Bezseznamu"/>
    <w:rsid w:val="003E0000"/>
    <w:pPr>
      <w:numPr>
        <w:numId w:val="26"/>
      </w:numPr>
    </w:pPr>
  </w:style>
  <w:style w:type="numbering" w:customStyle="1" w:styleId="WWNum27">
    <w:name w:val="WWNum27"/>
    <w:basedOn w:val="Bezseznamu"/>
    <w:rsid w:val="003E000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2058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schwarzer</dc:creator>
  <cp:keywords/>
  <dc:description/>
  <cp:lastModifiedBy>schwarzer</cp:lastModifiedBy>
  <cp:revision>1</cp:revision>
  <dcterms:created xsi:type="dcterms:W3CDTF">2019-10-07T09:18:00Z</dcterms:created>
  <dcterms:modified xsi:type="dcterms:W3CDTF">2019-10-07T09:23:00Z</dcterms:modified>
</cp:coreProperties>
</file>