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58" w:rsidRDefault="00933658" w:rsidP="00933658">
      <w:pPr>
        <w:pStyle w:val="Nadpis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Izolace RNA – kyselým fenolem</w:t>
      </w:r>
    </w:p>
    <w:p w:rsidR="00933658" w:rsidRDefault="00933658" w:rsidP="00933658">
      <w:pPr>
        <w:pStyle w:val="Nadpis3"/>
        <w:rPr>
          <w:rFonts w:ascii="Arial" w:eastAsia="Arial" w:hAnsi="Arial" w:cs="Arial"/>
        </w:rPr>
      </w:pPr>
    </w:p>
    <w:p w:rsidR="00933658" w:rsidRDefault="00933658" w:rsidP="00933658">
      <w:pPr>
        <w:pStyle w:val="Nadpis3"/>
        <w:rPr>
          <w:rFonts w:ascii="Arial" w:eastAsia="Arial" w:hAnsi="Arial" w:cs="Arial"/>
          <w:color w:val="5B9BD5" w:themeColor="accent1"/>
        </w:rPr>
      </w:pPr>
      <w:r>
        <w:rPr>
          <w:rFonts w:ascii="Arial" w:eastAsia="Arial" w:hAnsi="Arial" w:cs="Arial"/>
          <w:color w:val="5B9BD5" w:themeColor="accent1"/>
        </w:rPr>
        <w:t>Izolace</w:t>
      </w:r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</w:pPr>
      <w:proofErr w:type="gramStart"/>
      <w:r>
        <w:rPr>
          <w:rFonts w:ascii="Arial" w:eastAsia="Arial" w:hAnsi="Arial" w:cs="Arial"/>
        </w:rPr>
        <w:t>Ke</w:t>
      </w:r>
      <w:proofErr w:type="gramEnd"/>
      <w:r>
        <w:rPr>
          <w:rFonts w:ascii="Arial" w:eastAsia="Arial" w:hAnsi="Arial" w:cs="Arial"/>
        </w:rPr>
        <w:t xml:space="preserve"> 100 mg zamraženého vzorku přidat 600 µl 1x EB a dvě ocelové kuličky, důkladně </w:t>
      </w:r>
      <w:proofErr w:type="spellStart"/>
      <w:r>
        <w:rPr>
          <w:rFonts w:ascii="Arial" w:eastAsia="Arial" w:hAnsi="Arial" w:cs="Arial"/>
        </w:rPr>
        <w:t>zvortexovat</w:t>
      </w:r>
      <w:proofErr w:type="spellEnd"/>
      <w:r>
        <w:rPr>
          <w:rFonts w:ascii="Arial" w:eastAsia="Arial" w:hAnsi="Arial" w:cs="Arial"/>
        </w:rPr>
        <w:t xml:space="preserve"> a pak přidat 600 µl fenolu (pH 4.3) a znovu </w:t>
      </w:r>
      <w:proofErr w:type="spellStart"/>
      <w:r>
        <w:rPr>
          <w:rFonts w:ascii="Arial" w:eastAsia="Arial" w:hAnsi="Arial" w:cs="Arial"/>
        </w:rPr>
        <w:t>zvortexovat</w:t>
      </w:r>
      <w:proofErr w:type="spellEnd"/>
      <w:r>
        <w:rPr>
          <w:rFonts w:ascii="Arial" w:eastAsia="Arial" w:hAnsi="Arial" w:cs="Arial"/>
        </w:rPr>
        <w:t>.</w:t>
      </w:r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</w:pPr>
      <w:r>
        <w:rPr>
          <w:rFonts w:ascii="Arial" w:eastAsia="Arial" w:hAnsi="Arial" w:cs="Arial"/>
        </w:rPr>
        <w:t>Nechat homogenizovat 2 min 30/s v homogenizátoru.</w:t>
      </w:r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</w:pPr>
      <w:r>
        <w:rPr>
          <w:rFonts w:ascii="Arial" w:eastAsia="Arial" w:hAnsi="Arial" w:cs="Arial"/>
        </w:rPr>
        <w:t xml:space="preserve">Centrifugovat vzorky 5 min při 13 000 </w:t>
      </w:r>
      <w:proofErr w:type="spellStart"/>
      <w:r>
        <w:rPr>
          <w:rFonts w:ascii="Arial" w:eastAsia="Arial" w:hAnsi="Arial" w:cs="Arial"/>
        </w:rPr>
        <w:t>rpm</w:t>
      </w:r>
      <w:proofErr w:type="spellEnd"/>
      <w:r>
        <w:rPr>
          <w:rFonts w:ascii="Arial" w:eastAsia="Arial" w:hAnsi="Arial" w:cs="Arial"/>
        </w:rPr>
        <w:t xml:space="preserve"> (stačí při pokojové teplotě, optimum při 4 °C).</w:t>
      </w:r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</w:pPr>
      <w:r>
        <w:rPr>
          <w:rFonts w:ascii="Arial" w:eastAsia="Arial" w:hAnsi="Arial" w:cs="Arial"/>
        </w:rPr>
        <w:t xml:space="preserve">Do nových 1,5ml </w:t>
      </w:r>
      <w:proofErr w:type="spellStart"/>
      <w:r>
        <w:rPr>
          <w:rFonts w:ascii="Arial" w:eastAsia="Arial" w:hAnsi="Arial" w:cs="Arial"/>
        </w:rPr>
        <w:t>mikrozkumavek</w:t>
      </w:r>
      <w:proofErr w:type="spellEnd"/>
      <w:r>
        <w:rPr>
          <w:rFonts w:ascii="Arial" w:eastAsia="Arial" w:hAnsi="Arial" w:cs="Arial"/>
        </w:rPr>
        <w:t xml:space="preserve"> dát 600 µl směsi </w:t>
      </w:r>
      <w:proofErr w:type="spellStart"/>
      <w:r>
        <w:rPr>
          <w:rFonts w:ascii="Arial" w:eastAsia="Arial" w:hAnsi="Arial" w:cs="Arial"/>
        </w:rPr>
        <w:t>fenol:chloroform:isoamylalkohol</w:t>
      </w:r>
      <w:proofErr w:type="spellEnd"/>
      <w:r>
        <w:rPr>
          <w:rFonts w:ascii="Arial" w:eastAsia="Arial" w:hAnsi="Arial" w:cs="Arial"/>
        </w:rPr>
        <w:t xml:space="preserve"> (25:24:1) pH 4.3.</w:t>
      </w:r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</w:pPr>
      <w:r>
        <w:rPr>
          <w:rFonts w:ascii="Arial" w:eastAsia="Arial" w:hAnsi="Arial" w:cs="Arial"/>
        </w:rPr>
        <w:t xml:space="preserve">Po centrifugaci přenést horní fázi (550 µl) do nových </w:t>
      </w:r>
      <w:proofErr w:type="spellStart"/>
      <w:r>
        <w:rPr>
          <w:rFonts w:ascii="Arial" w:eastAsia="Arial" w:hAnsi="Arial" w:cs="Arial"/>
        </w:rPr>
        <w:t>mikrozkumavek</w:t>
      </w:r>
      <w:proofErr w:type="spellEnd"/>
      <w:r>
        <w:rPr>
          <w:rFonts w:ascii="Arial" w:eastAsia="Arial" w:hAnsi="Arial" w:cs="Arial"/>
        </w:rPr>
        <w:t xml:space="preserve"> s připraveným </w:t>
      </w:r>
      <w:proofErr w:type="spellStart"/>
      <w:r>
        <w:rPr>
          <w:rFonts w:ascii="Arial" w:eastAsia="Arial" w:hAnsi="Arial" w:cs="Arial"/>
        </w:rPr>
        <w:t>fenol:chloroformem</w:t>
      </w:r>
      <w:proofErr w:type="spellEnd"/>
      <w:r>
        <w:rPr>
          <w:rFonts w:ascii="Arial" w:eastAsia="Arial" w:hAnsi="Arial" w:cs="Arial"/>
        </w:rPr>
        <w:t xml:space="preserve"> -&gt; nepřenést s mezifází!.</w:t>
      </w:r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</w:pPr>
      <w:proofErr w:type="spellStart"/>
      <w:r>
        <w:rPr>
          <w:rFonts w:ascii="Arial" w:eastAsia="Arial" w:hAnsi="Arial" w:cs="Arial"/>
        </w:rPr>
        <w:t>Zvortexovat</w:t>
      </w:r>
      <w:proofErr w:type="spellEnd"/>
      <w:r>
        <w:rPr>
          <w:rFonts w:ascii="Arial" w:eastAsia="Arial" w:hAnsi="Arial" w:cs="Arial"/>
        </w:rPr>
        <w:t xml:space="preserve"> a centrifugovat 5 min při 13 000 </w:t>
      </w:r>
      <w:proofErr w:type="spellStart"/>
      <w:r>
        <w:rPr>
          <w:rFonts w:ascii="Arial" w:eastAsia="Arial" w:hAnsi="Arial" w:cs="Arial"/>
        </w:rPr>
        <w:t>rpm</w:t>
      </w:r>
      <w:proofErr w:type="spellEnd"/>
      <w:r>
        <w:rPr>
          <w:rFonts w:ascii="Arial" w:eastAsia="Arial" w:hAnsi="Arial" w:cs="Arial"/>
        </w:rPr>
        <w:t xml:space="preserve"> (RT).</w:t>
      </w:r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</w:pPr>
      <w:r>
        <w:rPr>
          <w:rFonts w:ascii="Arial" w:eastAsia="Arial" w:hAnsi="Arial" w:cs="Arial"/>
        </w:rPr>
        <w:t xml:space="preserve">Připravit nové 1,5ml </w:t>
      </w:r>
      <w:proofErr w:type="spellStart"/>
      <w:r>
        <w:rPr>
          <w:rFonts w:ascii="Arial" w:eastAsia="Arial" w:hAnsi="Arial" w:cs="Arial"/>
        </w:rPr>
        <w:t>mikrozkumavky</w:t>
      </w:r>
      <w:proofErr w:type="spellEnd"/>
      <w:r>
        <w:rPr>
          <w:rFonts w:ascii="Arial" w:eastAsia="Arial" w:hAnsi="Arial" w:cs="Arial"/>
        </w:rPr>
        <w:t xml:space="preserve"> s vychlazenými 550 µl </w:t>
      </w:r>
      <w:proofErr w:type="spellStart"/>
      <w:r>
        <w:rPr>
          <w:rFonts w:ascii="Arial" w:eastAsia="Arial" w:hAnsi="Arial" w:cs="Arial"/>
        </w:rPr>
        <w:t>chloroform:isoamylalkohol</w:t>
      </w:r>
      <w:proofErr w:type="spellEnd"/>
      <w:r>
        <w:rPr>
          <w:rFonts w:ascii="Arial" w:eastAsia="Arial" w:hAnsi="Arial" w:cs="Arial"/>
        </w:rPr>
        <w:t xml:space="preserve"> (24:1).</w:t>
      </w:r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</w:pPr>
      <w:r>
        <w:rPr>
          <w:rFonts w:ascii="Arial" w:eastAsia="Arial" w:hAnsi="Arial" w:cs="Arial"/>
        </w:rPr>
        <w:t xml:space="preserve">Po centrifugaci přenést horní fázi (500 µl) do nových připravených </w:t>
      </w:r>
      <w:proofErr w:type="spellStart"/>
      <w:r>
        <w:rPr>
          <w:rFonts w:ascii="Arial" w:eastAsia="Arial" w:hAnsi="Arial" w:cs="Arial"/>
        </w:rPr>
        <w:t>mikrozkumavek</w:t>
      </w:r>
      <w:proofErr w:type="spellEnd"/>
      <w:r>
        <w:rPr>
          <w:rFonts w:ascii="Arial" w:eastAsia="Arial" w:hAnsi="Arial" w:cs="Arial"/>
        </w:rPr>
        <w:t xml:space="preserve"> s </w:t>
      </w:r>
      <w:proofErr w:type="spellStart"/>
      <w:r>
        <w:rPr>
          <w:rFonts w:ascii="Arial" w:eastAsia="Arial" w:hAnsi="Arial" w:cs="Arial"/>
        </w:rPr>
        <w:t>chloroform:isoamylalkoholem</w:t>
      </w:r>
      <w:proofErr w:type="spellEnd"/>
      <w:r>
        <w:rPr>
          <w:rFonts w:ascii="Arial" w:eastAsia="Arial" w:hAnsi="Arial" w:cs="Arial"/>
        </w:rPr>
        <w:t>.</w:t>
      </w:r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</w:pPr>
      <w:proofErr w:type="spellStart"/>
      <w:r>
        <w:rPr>
          <w:rFonts w:ascii="Arial" w:eastAsia="Arial" w:hAnsi="Arial" w:cs="Arial"/>
        </w:rPr>
        <w:t>Zvortexovat</w:t>
      </w:r>
      <w:proofErr w:type="spellEnd"/>
      <w:r>
        <w:rPr>
          <w:rFonts w:ascii="Arial" w:eastAsia="Arial" w:hAnsi="Arial" w:cs="Arial"/>
        </w:rPr>
        <w:t xml:space="preserve"> a centrifugovat 5 min při 13 000 </w:t>
      </w:r>
      <w:proofErr w:type="spellStart"/>
      <w:r>
        <w:rPr>
          <w:rFonts w:ascii="Arial" w:eastAsia="Arial" w:hAnsi="Arial" w:cs="Arial"/>
        </w:rPr>
        <w:t>rpm</w:t>
      </w:r>
      <w:proofErr w:type="spellEnd"/>
      <w:r>
        <w:rPr>
          <w:rFonts w:ascii="Arial" w:eastAsia="Arial" w:hAnsi="Arial" w:cs="Arial"/>
        </w:rPr>
        <w:t xml:space="preserve"> (RT).</w:t>
      </w:r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</w:pPr>
      <w:r>
        <w:rPr>
          <w:rFonts w:ascii="Arial" w:eastAsia="Arial" w:hAnsi="Arial" w:cs="Arial"/>
        </w:rPr>
        <w:t xml:space="preserve">Přenést horní fázi do nových (finálních) </w:t>
      </w:r>
      <w:proofErr w:type="spellStart"/>
      <w:r>
        <w:rPr>
          <w:rFonts w:ascii="Arial" w:eastAsia="Arial" w:hAnsi="Arial" w:cs="Arial"/>
        </w:rPr>
        <w:t>mikrozkumavek</w:t>
      </w:r>
      <w:proofErr w:type="spellEnd"/>
      <w:r>
        <w:rPr>
          <w:rFonts w:ascii="Arial" w:eastAsia="Arial" w:hAnsi="Arial" w:cs="Arial"/>
        </w:rPr>
        <w:t xml:space="preserve"> (400 µl) a přidat 20 µl (1/20 objemu) 3M Na-Acetátu (pH 5.2) a </w:t>
      </w:r>
      <w:proofErr w:type="spellStart"/>
      <w:r>
        <w:rPr>
          <w:rFonts w:ascii="Arial" w:eastAsia="Arial" w:hAnsi="Arial" w:cs="Arial"/>
        </w:rPr>
        <w:t>precipitovat</w:t>
      </w:r>
      <w:proofErr w:type="spellEnd"/>
      <w:r>
        <w:rPr>
          <w:rFonts w:ascii="Arial" w:eastAsia="Arial" w:hAnsi="Arial" w:cs="Arial"/>
        </w:rPr>
        <w:t xml:space="preserve"> nukleové kyseliny s 1 ml (2,5 objemu) vymraženého 96% </w:t>
      </w:r>
      <w:proofErr w:type="spellStart"/>
      <w:r>
        <w:rPr>
          <w:rFonts w:ascii="Arial" w:eastAsia="Arial" w:hAnsi="Arial" w:cs="Arial"/>
        </w:rPr>
        <w:t>EtOH</w:t>
      </w:r>
      <w:proofErr w:type="spellEnd"/>
      <w:r>
        <w:rPr>
          <w:rFonts w:ascii="Arial" w:eastAsia="Arial" w:hAnsi="Arial" w:cs="Arial"/>
        </w:rPr>
        <w:t xml:space="preserve">. NEVORTEXOVAT!, jen několikrát opatrně převrátit </w:t>
      </w:r>
      <w:proofErr w:type="spellStart"/>
      <w:r>
        <w:rPr>
          <w:rFonts w:ascii="Arial" w:eastAsia="Arial" w:hAnsi="Arial" w:cs="Arial"/>
        </w:rPr>
        <w:t>mikrozkumavku</w:t>
      </w:r>
      <w:proofErr w:type="spellEnd"/>
      <w:r>
        <w:rPr>
          <w:rFonts w:ascii="Arial" w:eastAsia="Arial" w:hAnsi="Arial" w:cs="Arial"/>
        </w:rPr>
        <w:t>.</w:t>
      </w:r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</w:pPr>
      <w:r>
        <w:rPr>
          <w:rFonts w:ascii="Arial" w:eastAsia="Arial" w:hAnsi="Arial" w:cs="Arial"/>
        </w:rPr>
        <w:t xml:space="preserve">Inkubovat </w:t>
      </w:r>
      <w:proofErr w:type="spellStart"/>
      <w:r>
        <w:rPr>
          <w:rFonts w:ascii="Arial" w:eastAsia="Arial" w:hAnsi="Arial" w:cs="Arial"/>
        </w:rPr>
        <w:t>mikrozkumavky</w:t>
      </w:r>
      <w:proofErr w:type="spellEnd"/>
      <w:r>
        <w:rPr>
          <w:rFonts w:ascii="Arial" w:eastAsia="Arial" w:hAnsi="Arial" w:cs="Arial"/>
        </w:rPr>
        <w:t xml:space="preserve"> 10 min (na ledu).</w:t>
      </w:r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</w:pPr>
      <w:r>
        <w:rPr>
          <w:rFonts w:ascii="Arial" w:eastAsia="Arial" w:hAnsi="Arial" w:cs="Arial"/>
        </w:rPr>
        <w:t xml:space="preserve">Centrifugovat </w:t>
      </w:r>
      <w:proofErr w:type="spellStart"/>
      <w:r>
        <w:rPr>
          <w:rFonts w:ascii="Arial" w:eastAsia="Arial" w:hAnsi="Arial" w:cs="Arial"/>
        </w:rPr>
        <w:t>mikrozkumavky</w:t>
      </w:r>
      <w:proofErr w:type="spellEnd"/>
      <w:r>
        <w:rPr>
          <w:rFonts w:ascii="Arial" w:eastAsia="Arial" w:hAnsi="Arial" w:cs="Arial"/>
        </w:rPr>
        <w:t xml:space="preserve"> 20 min na 14 000 </w:t>
      </w:r>
      <w:proofErr w:type="spellStart"/>
      <w:r>
        <w:rPr>
          <w:rFonts w:ascii="Arial" w:eastAsia="Arial" w:hAnsi="Arial" w:cs="Arial"/>
        </w:rPr>
        <w:t>rpm</w:t>
      </w:r>
      <w:proofErr w:type="spellEnd"/>
      <w:r>
        <w:rPr>
          <w:rFonts w:ascii="Arial" w:eastAsia="Arial" w:hAnsi="Arial" w:cs="Arial"/>
        </w:rPr>
        <w:t xml:space="preserve"> při 4 °C.</w:t>
      </w:r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</w:pPr>
      <w:r>
        <w:rPr>
          <w:rFonts w:ascii="Arial" w:eastAsia="Arial" w:hAnsi="Arial" w:cs="Arial"/>
        </w:rPr>
        <w:t xml:space="preserve">Slít obsah a promýt 1 ml vymraženého 70% </w:t>
      </w:r>
      <w:proofErr w:type="spellStart"/>
      <w:r>
        <w:rPr>
          <w:rFonts w:ascii="Arial" w:eastAsia="Arial" w:hAnsi="Arial" w:cs="Arial"/>
        </w:rPr>
        <w:t>EtOH</w:t>
      </w:r>
      <w:proofErr w:type="spellEnd"/>
      <w:r>
        <w:rPr>
          <w:rFonts w:ascii="Arial" w:eastAsia="Arial" w:hAnsi="Arial" w:cs="Arial"/>
        </w:rPr>
        <w:t xml:space="preserve"> -&gt; centrifugovat 3 min při 14 000 </w:t>
      </w:r>
      <w:proofErr w:type="spellStart"/>
      <w:r>
        <w:rPr>
          <w:rFonts w:ascii="Arial" w:eastAsia="Arial" w:hAnsi="Arial" w:cs="Arial"/>
        </w:rPr>
        <w:t>rpm</w:t>
      </w:r>
      <w:proofErr w:type="spellEnd"/>
      <w:r>
        <w:rPr>
          <w:rFonts w:ascii="Arial" w:eastAsia="Arial" w:hAnsi="Arial" w:cs="Arial"/>
        </w:rPr>
        <w:t xml:space="preserve"> při 4 °C.</w:t>
      </w:r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</w:pPr>
      <w:r>
        <w:rPr>
          <w:rFonts w:ascii="Arial" w:eastAsia="Arial" w:hAnsi="Arial" w:cs="Arial"/>
        </w:rPr>
        <w:t>Zopakovat krok 13.</w:t>
      </w:r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</w:pPr>
      <w:r>
        <w:rPr>
          <w:rFonts w:ascii="Arial" w:eastAsia="Arial" w:hAnsi="Arial" w:cs="Arial"/>
        </w:rPr>
        <w:t xml:space="preserve">Odstranit pipetou zbylý </w:t>
      </w:r>
      <w:proofErr w:type="spellStart"/>
      <w:r>
        <w:rPr>
          <w:rFonts w:ascii="Arial" w:eastAsia="Arial" w:hAnsi="Arial" w:cs="Arial"/>
        </w:rPr>
        <w:t>EtOH</w:t>
      </w:r>
      <w:proofErr w:type="spellEnd"/>
      <w:r>
        <w:rPr>
          <w:rFonts w:ascii="Arial" w:eastAsia="Arial" w:hAnsi="Arial" w:cs="Arial"/>
        </w:rPr>
        <w:t>.</w:t>
      </w:r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</w:pPr>
      <w:r>
        <w:rPr>
          <w:rFonts w:ascii="Arial" w:eastAsia="Arial" w:hAnsi="Arial" w:cs="Arial"/>
        </w:rPr>
        <w:t>Vysušte peletu (</w:t>
      </w:r>
      <w:proofErr w:type="spellStart"/>
      <w:r>
        <w:rPr>
          <w:rFonts w:ascii="Arial" w:eastAsia="Arial" w:hAnsi="Arial" w:cs="Arial"/>
        </w:rPr>
        <w:t>speedvack</w:t>
      </w:r>
      <w:proofErr w:type="spellEnd"/>
      <w:r>
        <w:rPr>
          <w:rFonts w:ascii="Arial" w:eastAsia="Arial" w:hAnsi="Arial" w:cs="Arial"/>
        </w:rPr>
        <w:t xml:space="preserve"> cca 3 min, 30 °C, V-AL) -&gt; zkontrolovat vyschlost -&gt; umístit  </w:t>
      </w:r>
      <w:proofErr w:type="spellStart"/>
      <w:r>
        <w:rPr>
          <w:rFonts w:ascii="Arial" w:eastAsia="Arial" w:hAnsi="Arial" w:cs="Arial"/>
        </w:rPr>
        <w:t>mikrozkumavky</w:t>
      </w:r>
      <w:proofErr w:type="spellEnd"/>
      <w:r>
        <w:rPr>
          <w:rFonts w:ascii="Arial" w:eastAsia="Arial" w:hAnsi="Arial" w:cs="Arial"/>
        </w:rPr>
        <w:t xml:space="preserve"> na led a rozpustit peletu v 50 µl </w:t>
      </w:r>
      <w:proofErr w:type="spellStart"/>
      <w:r>
        <w:rPr>
          <w:rFonts w:ascii="Arial" w:eastAsia="Arial" w:hAnsi="Arial" w:cs="Arial"/>
        </w:rPr>
        <w:t>mili</w:t>
      </w:r>
      <w:proofErr w:type="spellEnd"/>
      <w:r>
        <w:rPr>
          <w:rFonts w:ascii="Arial" w:eastAsia="Arial" w:hAnsi="Arial" w:cs="Arial"/>
        </w:rPr>
        <w:t>-Q sterilní vody.</w:t>
      </w:r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Změřit koncentraci na </w:t>
      </w:r>
      <w:proofErr w:type="spellStart"/>
      <w:r>
        <w:rPr>
          <w:rFonts w:ascii="Arial" w:eastAsia="Arial" w:hAnsi="Arial" w:cs="Arial"/>
        </w:rPr>
        <w:t>nanodropu</w:t>
      </w:r>
      <w:proofErr w:type="spellEnd"/>
    </w:p>
    <w:p w:rsidR="00933658" w:rsidRDefault="00933658" w:rsidP="00933658">
      <w:pPr>
        <w:widowControl w:val="0"/>
        <w:numPr>
          <w:ilvl w:val="0"/>
          <w:numId w:val="1"/>
        </w:numPr>
        <w:spacing w:line="259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Naředit na 1 µg/µl</w:t>
      </w:r>
    </w:p>
    <w:p w:rsidR="00933658" w:rsidRDefault="00933658" w:rsidP="00933658">
      <w:pPr>
        <w:widowControl w:val="0"/>
        <w:numPr>
          <w:ilvl w:val="0"/>
          <w:numId w:val="1"/>
        </w:numPr>
        <w:spacing w:after="160" w:line="259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Zkontrolujte kvalitu RNA na elektroforetickém gelu.</w:t>
      </w:r>
    </w:p>
    <w:p w:rsidR="00933658" w:rsidRDefault="00933658" w:rsidP="00933658">
      <w:pPr>
        <w:rPr>
          <w:rFonts w:ascii="Arial" w:eastAsia="Arial" w:hAnsi="Arial" w:cs="Arial"/>
          <w:b/>
          <w:color w:val="1E4D78"/>
        </w:rPr>
      </w:pPr>
    </w:p>
    <w:p w:rsidR="00933658" w:rsidRDefault="00933658" w:rsidP="00933658">
      <w:pPr>
        <w:pStyle w:val="Nadpis3"/>
        <w:rPr>
          <w:rFonts w:ascii="Arial" w:eastAsia="Arial" w:hAnsi="Arial" w:cs="Arial"/>
          <w:color w:val="5B9BD5" w:themeColor="accent1"/>
        </w:rPr>
      </w:pPr>
      <w:proofErr w:type="spellStart"/>
      <w:r>
        <w:rPr>
          <w:rFonts w:ascii="Arial" w:eastAsia="Arial" w:hAnsi="Arial" w:cs="Arial"/>
          <w:color w:val="5B9BD5" w:themeColor="accent1"/>
        </w:rPr>
        <w:t>ElFO</w:t>
      </w:r>
      <w:proofErr w:type="spellEnd"/>
    </w:p>
    <w:p w:rsidR="00933658" w:rsidRDefault="00933658" w:rsidP="00933658">
      <w:pPr>
        <w:widowControl w:val="0"/>
        <w:numPr>
          <w:ilvl w:val="0"/>
          <w:numId w:val="2"/>
        </w:numPr>
        <w:spacing w:line="259" w:lineRule="auto"/>
        <w:contextualSpacing/>
      </w:pPr>
      <w:r>
        <w:rPr>
          <w:rFonts w:ascii="Arial" w:eastAsia="Arial" w:hAnsi="Arial" w:cs="Arial"/>
        </w:rPr>
        <w:t>Umýt jarem všechny komponenty elektroforézy (misky na gel, hřeben, vanu…).</w:t>
      </w:r>
    </w:p>
    <w:p w:rsidR="00933658" w:rsidRDefault="00933658" w:rsidP="00933658">
      <w:pPr>
        <w:widowControl w:val="0"/>
        <w:numPr>
          <w:ilvl w:val="0"/>
          <w:numId w:val="2"/>
        </w:numPr>
        <w:spacing w:line="259" w:lineRule="auto"/>
        <w:contextualSpacing/>
      </w:pPr>
      <w:r>
        <w:rPr>
          <w:rFonts w:ascii="Arial" w:eastAsia="Arial" w:hAnsi="Arial" w:cs="Arial"/>
        </w:rPr>
        <w:t xml:space="preserve">Připravit 1% </w:t>
      </w:r>
      <w:proofErr w:type="spellStart"/>
      <w:r>
        <w:rPr>
          <w:rFonts w:ascii="Arial" w:eastAsia="Arial" w:hAnsi="Arial" w:cs="Arial"/>
        </w:rPr>
        <w:t>agarózový</w:t>
      </w:r>
      <w:proofErr w:type="spellEnd"/>
      <w:r>
        <w:rPr>
          <w:rFonts w:ascii="Arial" w:eastAsia="Arial" w:hAnsi="Arial" w:cs="Arial"/>
        </w:rPr>
        <w:t xml:space="preserve"> gel rozpuštěný v TBE pufru (0,5x TBE); na 17 jamkový gel 35 ml.</w:t>
      </w:r>
    </w:p>
    <w:p w:rsidR="00933658" w:rsidRDefault="00933658" w:rsidP="00933658">
      <w:pPr>
        <w:widowControl w:val="0"/>
        <w:numPr>
          <w:ilvl w:val="0"/>
          <w:numId w:val="2"/>
        </w:numPr>
        <w:spacing w:line="259" w:lineRule="auto"/>
        <w:contextualSpacing/>
      </w:pPr>
      <w:r>
        <w:rPr>
          <w:rFonts w:ascii="Arial" w:eastAsia="Arial" w:hAnsi="Arial" w:cs="Arial"/>
        </w:rPr>
        <w:t>Smíchat 4 µl barvičky FDE s 4 µl vzorku (naředěného 1:3) - nanášet 1 µg vzorku.</w:t>
      </w:r>
    </w:p>
    <w:p w:rsidR="00933658" w:rsidRDefault="00933658" w:rsidP="00933658">
      <w:pPr>
        <w:widowControl w:val="0"/>
        <w:numPr>
          <w:ilvl w:val="0"/>
          <w:numId w:val="2"/>
        </w:numPr>
        <w:spacing w:line="259" w:lineRule="auto"/>
        <w:contextualSpacing/>
      </w:pPr>
      <w:r>
        <w:rPr>
          <w:rFonts w:ascii="Arial" w:eastAsia="Arial" w:hAnsi="Arial" w:cs="Arial"/>
        </w:rPr>
        <w:t>Inkubovat vzorek k nanášení 10 min při 65 °C a přemístit na led na cca 2 min</w:t>
      </w:r>
    </w:p>
    <w:p w:rsidR="00933658" w:rsidRDefault="00933658" w:rsidP="00933658">
      <w:pPr>
        <w:widowControl w:val="0"/>
        <w:numPr>
          <w:ilvl w:val="0"/>
          <w:numId w:val="2"/>
        </w:numPr>
        <w:spacing w:after="160" w:line="259" w:lineRule="auto"/>
        <w:contextualSpacing/>
      </w:pPr>
      <w:r>
        <w:rPr>
          <w:rFonts w:ascii="Arial" w:eastAsia="Arial" w:hAnsi="Arial" w:cs="Arial"/>
        </w:rPr>
        <w:t xml:space="preserve">Nanést vzorky na gel a přidat 1 µl 1 </w:t>
      </w:r>
      <w:proofErr w:type="spellStart"/>
      <w:r>
        <w:rPr>
          <w:rFonts w:ascii="Arial" w:eastAsia="Arial" w:hAnsi="Arial" w:cs="Arial"/>
        </w:rPr>
        <w:t>kbp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markeru</w:t>
      </w:r>
      <w:proofErr w:type="spellEnd"/>
      <w:r>
        <w:rPr>
          <w:rFonts w:ascii="Arial" w:eastAsia="Arial" w:hAnsi="Arial" w:cs="Arial"/>
        </w:rPr>
        <w:t>, nechat rozjet jen do ⅔.</w:t>
      </w:r>
    </w:p>
    <w:p w:rsidR="00933658" w:rsidRDefault="00933658" w:rsidP="00933658">
      <w:pPr>
        <w:ind w:left="720"/>
        <w:contextualSpacing/>
      </w:pPr>
    </w:p>
    <w:p w:rsidR="00933658" w:rsidRDefault="00933658" w:rsidP="00933658">
      <w:pPr>
        <w:rPr>
          <w:rFonts w:ascii="Arial" w:eastAsia="Arial" w:hAnsi="Arial" w:cs="Arial"/>
          <w:b/>
        </w:rPr>
      </w:pPr>
    </w:p>
    <w:p w:rsidR="00933658" w:rsidRDefault="00933658" w:rsidP="00933658">
      <w:pPr>
        <w:rPr>
          <w:rFonts w:ascii="Arial" w:eastAsia="Arial" w:hAnsi="Arial" w:cs="Arial"/>
          <w:b/>
        </w:rPr>
      </w:pPr>
    </w:p>
    <w:p w:rsidR="00933658" w:rsidRDefault="00933658" w:rsidP="00933658">
      <w:pPr>
        <w:rPr>
          <w:rFonts w:ascii="Arial" w:eastAsia="Arial" w:hAnsi="Arial" w:cs="Arial"/>
          <w:b/>
        </w:rPr>
      </w:pPr>
    </w:p>
    <w:p w:rsidR="00933658" w:rsidRDefault="00933658" w:rsidP="00933658">
      <w:pPr>
        <w:rPr>
          <w:rFonts w:ascii="Arial" w:eastAsia="Arial" w:hAnsi="Arial" w:cs="Arial"/>
          <w:b/>
        </w:rPr>
      </w:pPr>
    </w:p>
    <w:p w:rsidR="00933658" w:rsidRDefault="00933658" w:rsidP="0093365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1x Extrakční pufr (EB)</w:t>
      </w:r>
    </w:p>
    <w:tbl>
      <w:tblPr>
        <w:tblW w:w="5535" w:type="dxa"/>
        <w:jc w:val="center"/>
        <w:tblLook w:val="0400" w:firstRow="0" w:lastRow="0" w:firstColumn="0" w:lastColumn="0" w:noHBand="0" w:noVBand="1"/>
      </w:tblPr>
      <w:tblGrid>
        <w:gridCol w:w="3300"/>
        <w:gridCol w:w="661"/>
        <w:gridCol w:w="630"/>
        <w:gridCol w:w="944"/>
      </w:tblGrid>
      <w:tr w:rsidR="00933658" w:rsidTr="00D13F2A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8" w:rsidRDefault="00933658" w:rsidP="00D13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Celkový objem [ml]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8" w:rsidRDefault="00933658" w:rsidP="00D13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8" w:rsidRDefault="00933658" w:rsidP="00D13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8" w:rsidRDefault="00933658" w:rsidP="00D13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933658" w:rsidTr="00D13F2A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8" w:rsidRDefault="00933658" w:rsidP="00D13F2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Mili</w:t>
            </w:r>
            <w:proofErr w:type="spellEnd"/>
            <w:r>
              <w:rPr>
                <w:rFonts w:ascii="Arial" w:eastAsia="Arial" w:hAnsi="Arial" w:cs="Arial"/>
              </w:rPr>
              <w:t>-Q sterilní voda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8" w:rsidRDefault="00933658" w:rsidP="00D13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8" w:rsidRDefault="00933658" w:rsidP="00D13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8" w:rsidRDefault="00933658" w:rsidP="00D13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10,5</w:t>
            </w:r>
          </w:p>
        </w:tc>
      </w:tr>
      <w:tr w:rsidR="00933658" w:rsidTr="00D13F2A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8" w:rsidRDefault="00933658" w:rsidP="00D13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10x Extrakční pufr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8" w:rsidRDefault="00933658" w:rsidP="00D13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8" w:rsidRDefault="00933658" w:rsidP="00D13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8" w:rsidRDefault="00933658" w:rsidP="00D13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</w:t>
            </w:r>
          </w:p>
        </w:tc>
      </w:tr>
      <w:tr w:rsidR="00933658" w:rsidTr="00D13F2A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8" w:rsidRDefault="00933658" w:rsidP="00D13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 SDS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8" w:rsidRDefault="00933658" w:rsidP="00D13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8" w:rsidRDefault="00933658" w:rsidP="00D13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658" w:rsidRDefault="00933658" w:rsidP="00D13F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3,5</w:t>
            </w:r>
          </w:p>
        </w:tc>
      </w:tr>
    </w:tbl>
    <w:p w:rsidR="00933658" w:rsidRDefault="00933658" w:rsidP="00933658">
      <w:pPr>
        <w:rPr>
          <w:rFonts w:ascii="Arial" w:eastAsia="Arial" w:hAnsi="Arial" w:cs="Arial"/>
        </w:rPr>
      </w:pPr>
    </w:p>
    <w:p w:rsidR="00933658" w:rsidRDefault="00933658" w:rsidP="0093365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10x Extrakční pufr, pH 9.5:</w:t>
      </w:r>
    </w:p>
    <w:p w:rsidR="00933658" w:rsidRDefault="00933658" w:rsidP="009336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1M glycin</w:t>
      </w:r>
      <w:r>
        <w:rPr>
          <w:rFonts w:ascii="Arial" w:eastAsia="Arial" w:hAnsi="Arial" w:cs="Arial"/>
        </w:rPr>
        <w:tab/>
        <w:t>7,5 g</w:t>
      </w:r>
    </w:p>
    <w:p w:rsidR="00933658" w:rsidRDefault="00933658" w:rsidP="009336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100mM EDTA</w:t>
      </w:r>
      <w:r>
        <w:rPr>
          <w:rFonts w:ascii="Arial" w:eastAsia="Arial" w:hAnsi="Arial" w:cs="Arial"/>
        </w:rPr>
        <w:tab/>
        <w:t>20 ml (cca 0,5M EDTA)</w:t>
      </w:r>
    </w:p>
    <w:p w:rsidR="00933658" w:rsidRDefault="00933658" w:rsidP="009336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1M </w:t>
      </w:r>
      <w:proofErr w:type="spellStart"/>
      <w:r>
        <w:rPr>
          <w:rFonts w:ascii="Arial" w:eastAsia="Arial" w:hAnsi="Arial" w:cs="Arial"/>
        </w:rPr>
        <w:t>NaCl</w:t>
      </w:r>
      <w:proofErr w:type="spellEnd"/>
      <w:r>
        <w:rPr>
          <w:rFonts w:ascii="Arial" w:eastAsia="Arial" w:hAnsi="Arial" w:cs="Arial"/>
        </w:rPr>
        <w:tab/>
        <w:t xml:space="preserve">20 ml (cca 5M </w:t>
      </w:r>
      <w:proofErr w:type="spellStart"/>
      <w:r>
        <w:rPr>
          <w:rFonts w:ascii="Arial" w:eastAsia="Arial" w:hAnsi="Arial" w:cs="Arial"/>
        </w:rPr>
        <w:t>NaCl</w:t>
      </w:r>
      <w:proofErr w:type="spellEnd"/>
      <w:r>
        <w:rPr>
          <w:rFonts w:ascii="Arial" w:eastAsia="Arial" w:hAnsi="Arial" w:cs="Arial"/>
        </w:rPr>
        <w:t>)</w:t>
      </w:r>
    </w:p>
    <w:p w:rsidR="00933658" w:rsidRDefault="00933658" w:rsidP="009336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Celkový objem 100 ml, chraňte před přímým světlem!, skladujte při pokojové teplotě.</w:t>
      </w:r>
    </w:p>
    <w:p w:rsidR="00933658" w:rsidRDefault="00933658" w:rsidP="009336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933658" w:rsidRDefault="00933658" w:rsidP="0093365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FDE (10 ml)</w:t>
      </w:r>
    </w:p>
    <w:p w:rsidR="00933658" w:rsidRDefault="00933658" w:rsidP="009336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10 ml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deionisovaný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formamid</w:t>
      </w:r>
      <w:proofErr w:type="spellEnd"/>
    </w:p>
    <w:p w:rsidR="00933658" w:rsidRDefault="00933658" w:rsidP="009336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200 µl</w:t>
      </w:r>
      <w:r>
        <w:rPr>
          <w:rFonts w:ascii="Arial" w:eastAsia="Arial" w:hAnsi="Arial" w:cs="Arial"/>
        </w:rPr>
        <w:tab/>
        <w:t>0,5M EDTA (pH 8.0)</w:t>
      </w:r>
    </w:p>
    <w:p w:rsidR="00933658" w:rsidRDefault="00933658" w:rsidP="009336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10 mg</w:t>
      </w:r>
      <w:r>
        <w:rPr>
          <w:rFonts w:ascii="Arial" w:eastAsia="Arial" w:hAnsi="Arial" w:cs="Arial"/>
        </w:rPr>
        <w:tab/>
        <w:t xml:space="preserve">xylene </w:t>
      </w:r>
      <w:proofErr w:type="spellStart"/>
      <w:r>
        <w:rPr>
          <w:rFonts w:ascii="Arial" w:eastAsia="Arial" w:hAnsi="Arial" w:cs="Arial"/>
        </w:rPr>
        <w:t>cyanol</w:t>
      </w:r>
      <w:proofErr w:type="spellEnd"/>
      <w:r>
        <w:rPr>
          <w:rFonts w:ascii="Arial" w:eastAsia="Arial" w:hAnsi="Arial" w:cs="Arial"/>
        </w:rPr>
        <w:t xml:space="preserve"> FF</w:t>
      </w:r>
    </w:p>
    <w:p w:rsidR="00933658" w:rsidRDefault="00933658" w:rsidP="009336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10 mg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bromphenol</w:t>
      </w:r>
      <w:proofErr w:type="spellEnd"/>
      <w:r>
        <w:rPr>
          <w:rFonts w:ascii="Arial" w:eastAsia="Arial" w:hAnsi="Arial" w:cs="Arial"/>
        </w:rPr>
        <w:t xml:space="preserve"> blue</w:t>
      </w:r>
    </w:p>
    <w:p w:rsidR="00933658" w:rsidRDefault="00933658" w:rsidP="00933658">
      <w:pPr>
        <w:rPr>
          <w:rFonts w:ascii="Arial" w:eastAsia="Arial" w:hAnsi="Arial" w:cs="Arial"/>
        </w:rPr>
      </w:pPr>
    </w:p>
    <w:p w:rsidR="00933658" w:rsidRDefault="00933658" w:rsidP="0093365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TBE (1l, 5x koncentrovaný)</w:t>
      </w:r>
    </w:p>
    <w:p w:rsidR="00933658" w:rsidRDefault="00933658" w:rsidP="009336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54 g</w:t>
      </w:r>
      <w:r>
        <w:rPr>
          <w:rFonts w:ascii="Arial" w:eastAsia="Arial" w:hAnsi="Arial" w:cs="Arial"/>
        </w:rPr>
        <w:tab/>
        <w:t>TRIS base</w:t>
      </w:r>
    </w:p>
    <w:p w:rsidR="00933658" w:rsidRDefault="00933658" w:rsidP="009336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27, 5 g</w:t>
      </w:r>
      <w:r>
        <w:rPr>
          <w:rFonts w:ascii="Arial" w:eastAsia="Arial" w:hAnsi="Arial" w:cs="Arial"/>
        </w:rPr>
        <w:tab/>
        <w:t>kyseliny borité</w:t>
      </w:r>
    </w:p>
    <w:p w:rsidR="00933658" w:rsidRDefault="00933658" w:rsidP="009336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20 ml</w:t>
      </w:r>
      <w:r>
        <w:rPr>
          <w:rFonts w:ascii="Arial" w:eastAsia="Arial" w:hAnsi="Arial" w:cs="Arial"/>
        </w:rPr>
        <w:tab/>
        <w:t>0,5M EDTA (pH 8.0)</w:t>
      </w:r>
    </w:p>
    <w:p w:rsidR="00933658" w:rsidRDefault="00933658" w:rsidP="00933658">
      <w:pPr>
        <w:rPr>
          <w:rFonts w:ascii="Arial" w:eastAsia="Arial" w:hAnsi="Arial" w:cs="Arial"/>
        </w:rPr>
      </w:pPr>
    </w:p>
    <w:p w:rsidR="00933658" w:rsidRDefault="00933658" w:rsidP="00933658">
      <w:pPr>
        <w:rPr>
          <w:rFonts w:ascii="Arial" w:eastAsia="Arial" w:hAnsi="Arial" w:cs="Arial"/>
        </w:rPr>
      </w:pPr>
    </w:p>
    <w:p w:rsidR="00933658" w:rsidRDefault="00933658" w:rsidP="00933658">
      <w:pPr>
        <w:rPr>
          <w:rFonts w:ascii="Arial" w:eastAsia="Arial" w:hAnsi="Arial" w:cs="Arial"/>
        </w:rPr>
      </w:pPr>
    </w:p>
    <w:p w:rsidR="00933658" w:rsidRDefault="00933658" w:rsidP="00933658"/>
    <w:p w:rsidR="00933658" w:rsidRPr="002819D6" w:rsidRDefault="00933658" w:rsidP="00933658">
      <w:pPr>
        <w:jc w:val="center"/>
        <w:rPr>
          <w:b/>
          <w:color w:val="5B9BD5" w:themeColor="accent1"/>
          <w:sz w:val="32"/>
          <w:szCs w:val="32"/>
        </w:rPr>
      </w:pPr>
      <w:r w:rsidRPr="002819D6">
        <w:rPr>
          <w:b/>
          <w:color w:val="5B9BD5" w:themeColor="accent1"/>
          <w:sz w:val="32"/>
          <w:szCs w:val="32"/>
        </w:rPr>
        <w:t>Reverzní transkripce</w:t>
      </w:r>
    </w:p>
    <w:p w:rsidR="00933658" w:rsidRDefault="00933658" w:rsidP="00933658">
      <w:pPr>
        <w:rPr>
          <w:b/>
          <w:u w:val="single"/>
        </w:rPr>
      </w:pPr>
    </w:p>
    <w:p w:rsidR="00933658" w:rsidRDefault="00933658" w:rsidP="00933658">
      <w:r>
        <w:t>Všechny kroky na ledu, sterilně a rychle pokud není uvedeno jinak!</w:t>
      </w:r>
    </w:p>
    <w:p w:rsidR="00933658" w:rsidRDefault="00933658" w:rsidP="00933658">
      <w:r>
        <w:t xml:space="preserve">Po </w:t>
      </w:r>
      <w:proofErr w:type="spellStart"/>
      <w:r>
        <w:t>DNázování</w:t>
      </w:r>
      <w:proofErr w:type="spellEnd"/>
      <w:r>
        <w:t xml:space="preserve"> rozdělit na dvě části - jednu standardně (viz protokol) a druhou obdobně, ale bez přidání reverzní transkriptázy (slouží jako negativní kontrola) + v rámci šetření netřeba přidávat do kontroly ani </w:t>
      </w:r>
      <w:proofErr w:type="spellStart"/>
      <w:r>
        <w:t>RiboLock</w:t>
      </w:r>
      <w:proofErr w:type="spellEnd"/>
    </w:p>
    <w:p w:rsidR="00933658" w:rsidRDefault="00933658" w:rsidP="00933658"/>
    <w:p w:rsidR="00933658" w:rsidRPr="002819D6" w:rsidRDefault="00933658" w:rsidP="00933658">
      <w:pPr>
        <w:rPr>
          <w:b/>
          <w:color w:val="5B9BD5" w:themeColor="accent1"/>
        </w:rPr>
      </w:pPr>
      <w:proofErr w:type="spellStart"/>
      <w:r w:rsidRPr="002819D6">
        <w:rPr>
          <w:b/>
          <w:color w:val="5B9BD5" w:themeColor="accent1"/>
        </w:rPr>
        <w:t>Ostranění</w:t>
      </w:r>
      <w:proofErr w:type="spellEnd"/>
      <w:r w:rsidRPr="002819D6">
        <w:rPr>
          <w:b/>
          <w:color w:val="5B9BD5" w:themeColor="accent1"/>
        </w:rPr>
        <w:t xml:space="preserve"> DNA</w:t>
      </w:r>
    </w:p>
    <w:p w:rsidR="00933658" w:rsidRDefault="00933658" w:rsidP="00933658">
      <w:r>
        <w:t xml:space="preserve">reakce v </w:t>
      </w:r>
      <w:r>
        <w:rPr>
          <w:b/>
        </w:rPr>
        <w:t xml:space="preserve">10 µl </w:t>
      </w:r>
      <w:r>
        <w:t xml:space="preserve">(jednotlivé složky přidávat jako </w:t>
      </w:r>
      <w:proofErr w:type="spellStart"/>
      <w:r>
        <w:t>premix</w:t>
      </w:r>
      <w:proofErr w:type="spellEnd"/>
      <w:r>
        <w:t>):</w:t>
      </w:r>
    </w:p>
    <w:p w:rsidR="00933658" w:rsidRDefault="00933658" w:rsidP="00933658">
      <w:pPr>
        <w:rPr>
          <w:b/>
        </w:rPr>
      </w:pPr>
      <w:r>
        <w:t>1,0 µg</w:t>
      </w:r>
      <w:r>
        <w:tab/>
      </w:r>
      <w:r>
        <w:tab/>
      </w:r>
      <w:r>
        <w:rPr>
          <w:b/>
        </w:rPr>
        <w:t>RNA</w:t>
      </w:r>
    </w:p>
    <w:p w:rsidR="00933658" w:rsidRDefault="00933658" w:rsidP="00933658">
      <w:pPr>
        <w:rPr>
          <w:b/>
        </w:rPr>
      </w:pPr>
      <w:r>
        <w:t>0,5 µl (20 u)</w:t>
      </w:r>
      <w:r>
        <w:tab/>
      </w:r>
      <w:proofErr w:type="spellStart"/>
      <w:r>
        <w:rPr>
          <w:b/>
        </w:rPr>
        <w:t>RNase</w:t>
      </w:r>
      <w:proofErr w:type="spellEnd"/>
      <w:r>
        <w:rPr>
          <w:b/>
        </w:rPr>
        <w:t xml:space="preserve"> inhibitor (</w:t>
      </w:r>
      <w:proofErr w:type="spellStart"/>
      <w:r>
        <w:rPr>
          <w:b/>
        </w:rPr>
        <w:t>RiboLock</w:t>
      </w:r>
      <w:proofErr w:type="spellEnd"/>
      <w:r>
        <w:rPr>
          <w:b/>
        </w:rPr>
        <w:t>)</w:t>
      </w:r>
    </w:p>
    <w:p w:rsidR="00933658" w:rsidRDefault="00933658" w:rsidP="00933658">
      <w:pPr>
        <w:rPr>
          <w:b/>
        </w:rPr>
      </w:pPr>
      <w:r>
        <w:t>1,0 µl</w:t>
      </w:r>
      <w:r>
        <w:tab/>
      </w:r>
      <w:r>
        <w:tab/>
      </w:r>
      <w:proofErr w:type="spellStart"/>
      <w:r>
        <w:rPr>
          <w:b/>
        </w:rPr>
        <w:t>DNase</w:t>
      </w:r>
      <w:proofErr w:type="spellEnd"/>
      <w:r>
        <w:rPr>
          <w:b/>
        </w:rPr>
        <w:t xml:space="preserve"> I pufr</w:t>
      </w:r>
    </w:p>
    <w:p w:rsidR="00933658" w:rsidRDefault="00933658" w:rsidP="00933658">
      <w:pPr>
        <w:rPr>
          <w:b/>
        </w:rPr>
      </w:pPr>
      <w:r>
        <w:t>1,0 µl (1 u)</w:t>
      </w:r>
      <w:r>
        <w:tab/>
      </w:r>
      <w:proofErr w:type="spellStart"/>
      <w:r>
        <w:rPr>
          <w:b/>
        </w:rPr>
        <w:t>DNase</w:t>
      </w:r>
      <w:proofErr w:type="spellEnd"/>
      <w:r>
        <w:rPr>
          <w:b/>
        </w:rPr>
        <w:t xml:space="preserve"> I</w:t>
      </w:r>
    </w:p>
    <w:p w:rsidR="00933658" w:rsidRDefault="00933658" w:rsidP="00933658">
      <w:r>
        <w:t xml:space="preserve">doplnit </w:t>
      </w:r>
      <w:r>
        <w:rPr>
          <w:b/>
        </w:rPr>
        <w:t>sterilní vodou</w:t>
      </w:r>
      <w:r>
        <w:t xml:space="preserve"> do 10 µl (s </w:t>
      </w:r>
      <w:proofErr w:type="spellStart"/>
      <w:r>
        <w:t>DNázou</w:t>
      </w:r>
      <w:proofErr w:type="spellEnd"/>
      <w:r>
        <w:t xml:space="preserve"> </w:t>
      </w:r>
      <w:proofErr w:type="spellStart"/>
      <w:r>
        <w:t>nevortexovat</w:t>
      </w:r>
      <w:proofErr w:type="spellEnd"/>
      <w:r>
        <w:t xml:space="preserve">, jen jemně </w:t>
      </w:r>
      <w:proofErr w:type="spellStart"/>
      <w:r>
        <w:t>promýchat</w:t>
      </w:r>
      <w:proofErr w:type="spellEnd"/>
      <w:r>
        <w:t>)</w:t>
      </w:r>
    </w:p>
    <w:p w:rsidR="00933658" w:rsidRDefault="00933658" w:rsidP="00933658">
      <w:r>
        <w:t xml:space="preserve">Nechat běžet při </w:t>
      </w:r>
      <w:r>
        <w:rPr>
          <w:b/>
        </w:rPr>
        <w:t>37 °C</w:t>
      </w:r>
      <w:r>
        <w:t xml:space="preserve"> po dobu </w:t>
      </w:r>
      <w:r>
        <w:rPr>
          <w:b/>
        </w:rPr>
        <w:t>30 min</w:t>
      </w:r>
      <w:r>
        <w:t>.</w:t>
      </w:r>
    </w:p>
    <w:p w:rsidR="00933658" w:rsidRDefault="00933658" w:rsidP="00933658"/>
    <w:p w:rsidR="00933658" w:rsidRPr="002819D6" w:rsidRDefault="00933658" w:rsidP="00933658">
      <w:pPr>
        <w:rPr>
          <w:b/>
          <w:color w:val="5B9BD5" w:themeColor="accent1"/>
        </w:rPr>
      </w:pPr>
      <w:r w:rsidRPr="002819D6">
        <w:rPr>
          <w:b/>
          <w:color w:val="5B9BD5" w:themeColor="accent1"/>
        </w:rPr>
        <w:t xml:space="preserve">Inaktivace </w:t>
      </w:r>
      <w:proofErr w:type="spellStart"/>
      <w:r w:rsidRPr="002819D6">
        <w:rPr>
          <w:b/>
          <w:color w:val="5B9BD5" w:themeColor="accent1"/>
        </w:rPr>
        <w:t>DNázy</w:t>
      </w:r>
      <w:proofErr w:type="spellEnd"/>
      <w:r w:rsidRPr="002819D6">
        <w:rPr>
          <w:b/>
          <w:color w:val="5B9BD5" w:themeColor="accent1"/>
        </w:rPr>
        <w:t xml:space="preserve"> a Denaturace</w:t>
      </w:r>
    </w:p>
    <w:p w:rsidR="00933658" w:rsidRDefault="00933658" w:rsidP="00933658">
      <w:r>
        <w:t xml:space="preserve">reakce v </w:t>
      </w:r>
      <w:r>
        <w:rPr>
          <w:b/>
        </w:rPr>
        <w:t xml:space="preserve">12,5 µl </w:t>
      </w:r>
      <w:r>
        <w:t xml:space="preserve">(jednotlivé složky přidávat jako </w:t>
      </w:r>
      <w:proofErr w:type="spellStart"/>
      <w:r>
        <w:t>premix</w:t>
      </w:r>
      <w:proofErr w:type="spellEnd"/>
      <w:r>
        <w:t>):</w:t>
      </w:r>
    </w:p>
    <w:p w:rsidR="00933658" w:rsidRDefault="00933658" w:rsidP="00933658">
      <w:r>
        <w:t>4,5 µl</w:t>
      </w:r>
      <w:r>
        <w:tab/>
      </w:r>
      <w:r>
        <w:tab/>
      </w:r>
      <w:r>
        <w:rPr>
          <w:b/>
        </w:rPr>
        <w:t>RNA z předchozí reakce</w:t>
      </w:r>
      <w:r>
        <w:t xml:space="preserve"> (zbytky pufru nevadí)</w:t>
      </w:r>
    </w:p>
    <w:p w:rsidR="00933658" w:rsidRDefault="00933658" w:rsidP="00933658">
      <w:r>
        <w:t>0,5 µl</w:t>
      </w:r>
      <w:r>
        <w:tab/>
      </w:r>
      <w:r>
        <w:tab/>
        <w:t xml:space="preserve">50 </w:t>
      </w:r>
      <w:proofErr w:type="spellStart"/>
      <w:r>
        <w:t>mM</w:t>
      </w:r>
      <w:proofErr w:type="spellEnd"/>
      <w:r>
        <w:t xml:space="preserve"> </w:t>
      </w:r>
      <w:r>
        <w:rPr>
          <w:b/>
        </w:rPr>
        <w:t>EDTA</w:t>
      </w:r>
    </w:p>
    <w:p w:rsidR="00933658" w:rsidRDefault="00933658" w:rsidP="00933658">
      <w:r>
        <w:t>1,0 µl</w:t>
      </w:r>
      <w:r>
        <w:tab/>
      </w:r>
      <w:r>
        <w:tab/>
      </w:r>
      <w:proofErr w:type="spellStart"/>
      <w:r>
        <w:t>primer</w:t>
      </w:r>
      <w:proofErr w:type="spellEnd"/>
      <w:r>
        <w:t xml:space="preserve"> (</w:t>
      </w:r>
      <w:proofErr w:type="spellStart"/>
      <w:r>
        <w:t>oligo</w:t>
      </w:r>
      <w:proofErr w:type="spellEnd"/>
      <w:r>
        <w:t xml:space="preserve"> </w:t>
      </w:r>
      <w:proofErr w:type="spellStart"/>
      <w:r>
        <w:t>dT</w:t>
      </w:r>
      <w:proofErr w:type="spellEnd"/>
      <w:r>
        <w:t>, či specifický)</w:t>
      </w:r>
    </w:p>
    <w:p w:rsidR="00933658" w:rsidRDefault="00933658" w:rsidP="00933658">
      <w:pPr>
        <w:rPr>
          <w:b/>
        </w:rPr>
      </w:pPr>
      <w:r>
        <w:lastRenderedPageBreak/>
        <w:t xml:space="preserve">6,5 µl </w:t>
      </w:r>
      <w:r>
        <w:tab/>
      </w:r>
      <w:r>
        <w:tab/>
      </w:r>
      <w:r>
        <w:rPr>
          <w:b/>
        </w:rPr>
        <w:t>sterilní voda</w:t>
      </w:r>
    </w:p>
    <w:p w:rsidR="00933658" w:rsidRDefault="00933658" w:rsidP="00933658">
      <w:r>
        <w:t xml:space="preserve">Denaturace </w:t>
      </w:r>
      <w:r>
        <w:rPr>
          <w:b/>
        </w:rPr>
        <w:t>5 min</w:t>
      </w:r>
      <w:r>
        <w:t xml:space="preserve"> při </w:t>
      </w:r>
      <w:r>
        <w:rPr>
          <w:b/>
        </w:rPr>
        <w:t>65 °C</w:t>
      </w:r>
      <w:r>
        <w:t xml:space="preserve">, pak rychle přenést na </w:t>
      </w:r>
      <w:r>
        <w:rPr>
          <w:b/>
        </w:rPr>
        <w:t>led</w:t>
      </w:r>
      <w:r>
        <w:t>.</w:t>
      </w:r>
    </w:p>
    <w:p w:rsidR="00933658" w:rsidRDefault="00933658" w:rsidP="00933658"/>
    <w:p w:rsidR="00933658" w:rsidRPr="002819D6" w:rsidRDefault="00933658" w:rsidP="00933658">
      <w:pPr>
        <w:rPr>
          <w:b/>
          <w:color w:val="5B9BD5" w:themeColor="accent1"/>
        </w:rPr>
      </w:pPr>
      <w:r w:rsidRPr="002819D6">
        <w:rPr>
          <w:b/>
          <w:color w:val="5B9BD5" w:themeColor="accent1"/>
        </w:rPr>
        <w:t>Reverzní transkripce</w:t>
      </w:r>
    </w:p>
    <w:p w:rsidR="00933658" w:rsidRDefault="00933658" w:rsidP="00933658">
      <w:r>
        <w:t xml:space="preserve">reakce ve </w:t>
      </w:r>
      <w:r>
        <w:rPr>
          <w:b/>
        </w:rPr>
        <w:t xml:space="preserve">20 µl </w:t>
      </w:r>
      <w:r>
        <w:t xml:space="preserve">(jednotlivé složky přidávat jako </w:t>
      </w:r>
      <w:proofErr w:type="spellStart"/>
      <w:r>
        <w:t>premix</w:t>
      </w:r>
      <w:proofErr w:type="spellEnd"/>
      <w:r>
        <w:t>, připravit dva – s a bez RT!):</w:t>
      </w:r>
    </w:p>
    <w:p w:rsidR="00933658" w:rsidRDefault="00933658" w:rsidP="00933658">
      <w:r>
        <w:t>0,5 µl (20 u)</w:t>
      </w:r>
      <w:r>
        <w:tab/>
      </w:r>
      <w:proofErr w:type="spellStart"/>
      <w:r>
        <w:t>RNase</w:t>
      </w:r>
      <w:proofErr w:type="spellEnd"/>
      <w:r>
        <w:t xml:space="preserve"> </w:t>
      </w:r>
      <w:r>
        <w:rPr>
          <w:b/>
        </w:rPr>
        <w:t>inhibitor</w:t>
      </w:r>
      <w:r>
        <w:t xml:space="preserve"> (</w:t>
      </w:r>
      <w:proofErr w:type="spellStart"/>
      <w:r>
        <w:t>RiboLock</w:t>
      </w:r>
      <w:proofErr w:type="spellEnd"/>
      <w:r>
        <w:t>)</w:t>
      </w:r>
    </w:p>
    <w:p w:rsidR="00933658" w:rsidRDefault="00933658" w:rsidP="00933658">
      <w:r>
        <w:t>4,0 µl</w:t>
      </w:r>
      <w:r>
        <w:tab/>
      </w:r>
      <w:r>
        <w:tab/>
        <w:t xml:space="preserve">5x </w:t>
      </w:r>
      <w:r>
        <w:rPr>
          <w:b/>
        </w:rPr>
        <w:t>pufr</w:t>
      </w:r>
      <w:r>
        <w:t xml:space="preserve"> (</w:t>
      </w:r>
      <w:proofErr w:type="spellStart"/>
      <w:r>
        <w:t>RevertAid</w:t>
      </w:r>
      <w:proofErr w:type="spellEnd"/>
      <w:r>
        <w:t>)</w:t>
      </w:r>
    </w:p>
    <w:p w:rsidR="00933658" w:rsidRDefault="00933658" w:rsidP="00933658">
      <w:r>
        <w:t>2,0 µl</w:t>
      </w:r>
      <w:r>
        <w:tab/>
      </w:r>
      <w:r>
        <w:tab/>
        <w:t xml:space="preserve">10 </w:t>
      </w:r>
      <w:proofErr w:type="spellStart"/>
      <w:r>
        <w:t>mM</w:t>
      </w:r>
      <w:proofErr w:type="spellEnd"/>
      <w:r>
        <w:t xml:space="preserve"> </w:t>
      </w:r>
      <w:proofErr w:type="spellStart"/>
      <w:r>
        <w:rPr>
          <w:b/>
        </w:rPr>
        <w:t>dNTP</w:t>
      </w:r>
      <w:proofErr w:type="spellEnd"/>
      <w:r>
        <w:t xml:space="preserve"> (</w:t>
      </w:r>
      <w:proofErr w:type="spellStart"/>
      <w:r>
        <w:t>epinka</w:t>
      </w:r>
      <w:proofErr w:type="spellEnd"/>
      <w:r>
        <w:t xml:space="preserve"> s černou tečkou)</w:t>
      </w:r>
    </w:p>
    <w:p w:rsidR="00933658" w:rsidRPr="00986BE3" w:rsidRDefault="00933658" w:rsidP="00933658">
      <w:r>
        <w:t>1,0 µl (200 u)</w:t>
      </w:r>
      <w:r>
        <w:tab/>
      </w:r>
      <w:r>
        <w:rPr>
          <w:b/>
        </w:rPr>
        <w:t>reverzní transkriptáza</w:t>
      </w:r>
      <w:r>
        <w:t xml:space="preserve"> </w:t>
      </w:r>
      <w:proofErr w:type="spellStart"/>
      <w:r>
        <w:t>RevertAid</w:t>
      </w:r>
      <w:proofErr w:type="spellEnd"/>
      <w:r>
        <w:t>/</w:t>
      </w:r>
      <w:r>
        <w:rPr>
          <w:b/>
        </w:rPr>
        <w:t>sterilní voda</w:t>
      </w:r>
      <w:r>
        <w:t xml:space="preserve"> (u negativní kontroly)</w:t>
      </w:r>
    </w:p>
    <w:p w:rsidR="00933658" w:rsidRDefault="00933658" w:rsidP="00933658">
      <w:r>
        <w:t xml:space="preserve">Reverzní transkripce </w:t>
      </w:r>
      <w:r>
        <w:rPr>
          <w:b/>
        </w:rPr>
        <w:t>30 min</w:t>
      </w:r>
      <w:r>
        <w:t xml:space="preserve"> při </w:t>
      </w:r>
      <w:r>
        <w:rPr>
          <w:b/>
        </w:rPr>
        <w:t>42 °C</w:t>
      </w:r>
      <w:r>
        <w:t xml:space="preserve">. </w:t>
      </w:r>
    </w:p>
    <w:p w:rsidR="00933658" w:rsidRDefault="00933658" w:rsidP="00933658">
      <w:r>
        <w:t xml:space="preserve">Tepelná inaktivace enzymu </w:t>
      </w:r>
      <w:r>
        <w:rPr>
          <w:b/>
        </w:rPr>
        <w:t>10 min</w:t>
      </w:r>
      <w:r>
        <w:t xml:space="preserve"> při </w:t>
      </w:r>
      <w:r>
        <w:rPr>
          <w:b/>
        </w:rPr>
        <w:t>70 °C</w:t>
      </w:r>
      <w:r>
        <w:t>.</w:t>
      </w:r>
    </w:p>
    <w:p w:rsidR="00933658" w:rsidRDefault="00933658" w:rsidP="00933658"/>
    <w:p w:rsidR="00933658" w:rsidRDefault="00933658" w:rsidP="00933658">
      <w:r>
        <w:t xml:space="preserve">Hotovou </w:t>
      </w:r>
      <w:proofErr w:type="spellStart"/>
      <w:r>
        <w:t>cDNA</w:t>
      </w:r>
      <w:proofErr w:type="spellEnd"/>
      <w:r>
        <w:t xml:space="preserve"> 3x zředit, tj. přidat 40 µl do cílového </w:t>
      </w:r>
      <w:proofErr w:type="spellStart"/>
      <w:r>
        <w:t>oběmu</w:t>
      </w:r>
      <w:proofErr w:type="spellEnd"/>
      <w:r>
        <w:t xml:space="preserve"> 60 µl.</w:t>
      </w:r>
    </w:p>
    <w:p w:rsidR="0094120D" w:rsidRDefault="0094120D"/>
    <w:p w:rsidR="00933658" w:rsidRDefault="00933658"/>
    <w:p w:rsidR="00933658" w:rsidRDefault="00933658"/>
    <w:p w:rsidR="00933658" w:rsidRPr="002819D6" w:rsidRDefault="00933658" w:rsidP="00933658">
      <w:pPr>
        <w:jc w:val="center"/>
        <w:rPr>
          <w:b/>
          <w:color w:val="5B9BD5" w:themeColor="accent1"/>
          <w:sz w:val="32"/>
          <w:szCs w:val="32"/>
        </w:rPr>
      </w:pPr>
      <w:r>
        <w:rPr>
          <w:b/>
          <w:color w:val="5B9BD5" w:themeColor="accent1"/>
          <w:sz w:val="32"/>
          <w:szCs w:val="32"/>
        </w:rPr>
        <w:t>Kvantitativní PCR</w:t>
      </w:r>
    </w:p>
    <w:p w:rsidR="00933658" w:rsidRDefault="00933658" w:rsidP="00933658"/>
    <w:p w:rsidR="00933658" w:rsidRPr="000B1405" w:rsidRDefault="00933658" w:rsidP="00933658">
      <w:r w:rsidRPr="000B1405">
        <w:t>Ma</w:t>
      </w:r>
      <w:r>
        <w:t xml:space="preserve">teriál: </w:t>
      </w:r>
      <w:proofErr w:type="spellStart"/>
      <w:r>
        <w:t>cDNA</w:t>
      </w:r>
      <w:proofErr w:type="spellEnd"/>
      <w:r>
        <w:t xml:space="preserve"> + příslušné kontroly, </w:t>
      </w:r>
      <w:proofErr w:type="spellStart"/>
      <w:r>
        <w:t>primery</w:t>
      </w:r>
      <w:proofErr w:type="spellEnd"/>
      <w:r>
        <w:t xml:space="preserve"> pro geny zájmu a vnitřní </w:t>
      </w:r>
      <w:proofErr w:type="gramStart"/>
      <w:r>
        <w:t xml:space="preserve">standard(y), </w:t>
      </w:r>
      <w:proofErr w:type="spellStart"/>
      <w:r w:rsidRPr="00B31EEF">
        <w:t>LightCycler</w:t>
      </w:r>
      <w:proofErr w:type="spellEnd"/>
      <w:r w:rsidRPr="00B31EEF">
        <w:t>®</w:t>
      </w:r>
      <w:proofErr w:type="gramEnd"/>
      <w:r w:rsidRPr="00B31EEF">
        <w:t xml:space="preserve"> 480 </w:t>
      </w:r>
      <w:proofErr w:type="spellStart"/>
      <w:r w:rsidRPr="00B31EEF">
        <w:t>Multiwell</w:t>
      </w:r>
      <w:proofErr w:type="spellEnd"/>
      <w:r w:rsidRPr="00B31EEF">
        <w:t xml:space="preserve"> Plate </w:t>
      </w:r>
      <w:r>
        <w:t xml:space="preserve">384, </w:t>
      </w:r>
      <w:proofErr w:type="spellStart"/>
      <w:r>
        <w:t>LightCycler</w:t>
      </w:r>
      <w:proofErr w:type="spellEnd"/>
      <w:r>
        <w:t xml:space="preserve"> 480 </w:t>
      </w:r>
      <w:proofErr w:type="spellStart"/>
      <w:r>
        <w:t>Sealing</w:t>
      </w:r>
      <w:proofErr w:type="spellEnd"/>
      <w:r>
        <w:t xml:space="preserve"> </w:t>
      </w:r>
      <w:proofErr w:type="spellStart"/>
      <w:r>
        <w:t>foil</w:t>
      </w:r>
      <w:proofErr w:type="spellEnd"/>
      <w:r>
        <w:t xml:space="preserve">, </w:t>
      </w:r>
      <w:proofErr w:type="spellStart"/>
      <w:r w:rsidRPr="009757DF">
        <w:t>iQ</w:t>
      </w:r>
      <w:proofErr w:type="spellEnd"/>
      <w:r w:rsidRPr="009757DF">
        <w:t xml:space="preserve">™ SYBR® Green </w:t>
      </w:r>
      <w:proofErr w:type="spellStart"/>
      <w:r w:rsidRPr="009757DF">
        <w:t>Supermix</w:t>
      </w:r>
      <w:proofErr w:type="spellEnd"/>
      <w:r>
        <w:t xml:space="preserve"> </w:t>
      </w:r>
    </w:p>
    <w:p w:rsidR="00933658" w:rsidRDefault="00933658" w:rsidP="00933658">
      <w:pPr>
        <w:rPr>
          <w:b/>
          <w:color w:val="5B9BD5" w:themeColor="accent1"/>
        </w:rPr>
      </w:pPr>
    </w:p>
    <w:p w:rsidR="00933658" w:rsidRDefault="00933658" w:rsidP="00933658">
      <w:pPr>
        <w:rPr>
          <w:b/>
          <w:color w:val="5B9BD5" w:themeColor="accent1"/>
        </w:rPr>
      </w:pPr>
      <w:r>
        <w:rPr>
          <w:b/>
          <w:color w:val="5B9BD5" w:themeColor="accent1"/>
        </w:rPr>
        <w:t>Design experimentu</w:t>
      </w:r>
    </w:p>
    <w:p w:rsidR="00933658" w:rsidRPr="00905F70" w:rsidRDefault="00933658" w:rsidP="00933658">
      <w:r w:rsidRPr="00905F70">
        <w:t>•</w:t>
      </w:r>
      <w:r w:rsidRPr="00905F70">
        <w:tab/>
      </w:r>
      <w:r>
        <w:t>PCR reakce pro můj gen (např. GFP)</w:t>
      </w:r>
    </w:p>
    <w:p w:rsidR="00933658" w:rsidRPr="00905F70" w:rsidRDefault="00933658" w:rsidP="00933658">
      <w:r>
        <w:t>•</w:t>
      </w:r>
      <w:r>
        <w:tab/>
        <w:t>PCR reakce pro vnitřní standard (elongační faktor EF1α)</w:t>
      </w:r>
    </w:p>
    <w:p w:rsidR="00933658" w:rsidRPr="00905F70" w:rsidRDefault="00933658" w:rsidP="00933658">
      <w:pPr>
        <w:ind w:left="720" w:hanging="720"/>
      </w:pPr>
      <w:r>
        <w:t>•</w:t>
      </w:r>
      <w:r>
        <w:tab/>
      </w:r>
      <w:r w:rsidRPr="00905F70">
        <w:t xml:space="preserve">kontrola kontaminací – </w:t>
      </w:r>
      <w:proofErr w:type="spellStart"/>
      <w:r>
        <w:t>DNázovaná</w:t>
      </w:r>
      <w:proofErr w:type="spellEnd"/>
      <w:r w:rsidRPr="00905F70">
        <w:t xml:space="preserve"> RNA k p</w:t>
      </w:r>
      <w:r>
        <w:t xml:space="preserve">říslušným vzorkům (postačuje s jednou sadou </w:t>
      </w:r>
      <w:proofErr w:type="spellStart"/>
      <w:r>
        <w:t>primerů</w:t>
      </w:r>
      <w:proofErr w:type="spellEnd"/>
      <w:r>
        <w:t xml:space="preserve"> např. s </w:t>
      </w:r>
      <w:proofErr w:type="spellStart"/>
      <w:r>
        <w:t>primery</w:t>
      </w:r>
      <w:proofErr w:type="spellEnd"/>
      <w:r>
        <w:t xml:space="preserve"> pro můj gen)</w:t>
      </w:r>
    </w:p>
    <w:p w:rsidR="00933658" w:rsidRPr="00905F70" w:rsidRDefault="00933658" w:rsidP="00933658">
      <w:r w:rsidRPr="00905F70">
        <w:t>•</w:t>
      </w:r>
      <w:r w:rsidRPr="00905F70">
        <w:tab/>
      </w:r>
      <w:r>
        <w:t>všechny reakce ve 3 technických</w:t>
      </w:r>
      <w:r w:rsidRPr="00905F70">
        <w:t xml:space="preserve"> opakování</w:t>
      </w:r>
      <w:r>
        <w:t>ch</w:t>
      </w:r>
    </w:p>
    <w:p w:rsidR="00933658" w:rsidRDefault="00933658" w:rsidP="00933658">
      <w:pPr>
        <w:rPr>
          <w:b/>
          <w:color w:val="5B9BD5" w:themeColor="accent1"/>
        </w:rPr>
      </w:pPr>
    </w:p>
    <w:p w:rsidR="00933658" w:rsidRDefault="00933658" w:rsidP="00933658">
      <w:pPr>
        <w:rPr>
          <w:b/>
          <w:color w:val="5B9BD5" w:themeColor="accent1"/>
        </w:rPr>
      </w:pPr>
      <w:r>
        <w:rPr>
          <w:b/>
          <w:color w:val="5B9BD5" w:themeColor="accent1"/>
        </w:rPr>
        <w:t>Příprava reakce</w:t>
      </w:r>
    </w:p>
    <w:p w:rsidR="00933658" w:rsidRDefault="00933658" w:rsidP="00933658">
      <w:r>
        <w:t>složení jedné reakce: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5"/>
        <w:gridCol w:w="2955"/>
      </w:tblGrid>
      <w:tr w:rsidR="00933658" w:rsidTr="00D13F2A">
        <w:trPr>
          <w:trHeight w:val="282"/>
        </w:trPr>
        <w:tc>
          <w:tcPr>
            <w:tcW w:w="2955" w:type="dxa"/>
            <w:shd w:val="clear" w:color="auto" w:fill="D5DCE4" w:themeFill="text2" w:themeFillTint="33"/>
            <w:vAlign w:val="center"/>
          </w:tcPr>
          <w:p w:rsidR="00933658" w:rsidRPr="00905F70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905F70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2955" w:type="dxa"/>
            <w:shd w:val="clear" w:color="auto" w:fill="D5DCE4" w:themeFill="text2" w:themeFillTint="33"/>
            <w:vAlign w:val="center"/>
          </w:tcPr>
          <w:p w:rsidR="00933658" w:rsidRPr="00905F70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905F70">
              <w:rPr>
                <w:rFonts w:ascii="Arial" w:hAnsi="Arial" w:cs="Arial"/>
                <w:sz w:val="20"/>
                <w:szCs w:val="20"/>
              </w:rPr>
              <w:t>10 µl</w:t>
            </w:r>
          </w:p>
        </w:tc>
      </w:tr>
      <w:tr w:rsidR="00933658" w:rsidTr="00D13F2A">
        <w:trPr>
          <w:trHeight w:val="292"/>
        </w:trPr>
        <w:tc>
          <w:tcPr>
            <w:tcW w:w="2955" w:type="dxa"/>
            <w:vAlign w:val="center"/>
          </w:tcPr>
          <w:p w:rsidR="00933658" w:rsidRPr="00905F70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F70">
              <w:rPr>
                <w:rFonts w:ascii="Arial" w:hAnsi="Arial" w:cs="Arial"/>
                <w:sz w:val="20"/>
                <w:szCs w:val="20"/>
              </w:rPr>
              <w:t>cDNA</w:t>
            </w:r>
            <w:proofErr w:type="spellEnd"/>
          </w:p>
        </w:tc>
        <w:tc>
          <w:tcPr>
            <w:tcW w:w="2955" w:type="dxa"/>
            <w:vAlign w:val="center"/>
          </w:tcPr>
          <w:p w:rsidR="00933658" w:rsidRPr="00905F70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905F70">
              <w:rPr>
                <w:rFonts w:ascii="Arial" w:hAnsi="Arial" w:cs="Arial"/>
                <w:sz w:val="20"/>
                <w:szCs w:val="20"/>
              </w:rPr>
              <w:t>1 µl</w:t>
            </w:r>
          </w:p>
        </w:tc>
      </w:tr>
      <w:tr w:rsidR="00933658" w:rsidTr="00D13F2A">
        <w:trPr>
          <w:trHeight w:val="282"/>
        </w:trPr>
        <w:tc>
          <w:tcPr>
            <w:tcW w:w="2955" w:type="dxa"/>
            <w:vAlign w:val="center"/>
          </w:tcPr>
          <w:p w:rsidR="00933658" w:rsidRPr="00905F70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F70">
              <w:rPr>
                <w:rFonts w:ascii="Arial" w:hAnsi="Arial" w:cs="Arial"/>
                <w:sz w:val="20"/>
                <w:szCs w:val="20"/>
              </w:rPr>
              <w:t>iQ</w:t>
            </w:r>
            <w:proofErr w:type="spellEnd"/>
            <w:r w:rsidRPr="00905F70">
              <w:rPr>
                <w:rFonts w:ascii="Arial" w:hAnsi="Arial" w:cs="Arial"/>
                <w:sz w:val="20"/>
                <w:szCs w:val="20"/>
              </w:rPr>
              <w:t xml:space="preserve">™ SYBR® Green </w:t>
            </w:r>
            <w:proofErr w:type="spellStart"/>
            <w:r w:rsidRPr="00905F70">
              <w:rPr>
                <w:rFonts w:ascii="Arial" w:hAnsi="Arial" w:cs="Arial"/>
                <w:sz w:val="20"/>
                <w:szCs w:val="20"/>
              </w:rPr>
              <w:t>Supermix</w:t>
            </w:r>
            <w:proofErr w:type="spellEnd"/>
          </w:p>
        </w:tc>
        <w:tc>
          <w:tcPr>
            <w:tcW w:w="2955" w:type="dxa"/>
            <w:vAlign w:val="center"/>
          </w:tcPr>
          <w:p w:rsidR="00933658" w:rsidRPr="00905F70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905F70">
              <w:rPr>
                <w:rFonts w:ascii="Arial" w:hAnsi="Arial" w:cs="Arial"/>
                <w:sz w:val="20"/>
                <w:szCs w:val="20"/>
              </w:rPr>
              <w:t>5 µl</w:t>
            </w:r>
          </w:p>
        </w:tc>
      </w:tr>
      <w:tr w:rsidR="00933658" w:rsidTr="00D13F2A">
        <w:trPr>
          <w:trHeight w:val="292"/>
        </w:trPr>
        <w:tc>
          <w:tcPr>
            <w:tcW w:w="2955" w:type="dxa"/>
            <w:vAlign w:val="center"/>
          </w:tcPr>
          <w:p w:rsidR="00933658" w:rsidRPr="00905F70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F70">
              <w:rPr>
                <w:rFonts w:ascii="Arial" w:hAnsi="Arial" w:cs="Arial"/>
                <w:sz w:val="20"/>
                <w:szCs w:val="20"/>
              </w:rPr>
              <w:t>primery</w:t>
            </w:r>
            <w:proofErr w:type="spellEnd"/>
            <w:r w:rsidRPr="00905F70">
              <w:rPr>
                <w:rFonts w:ascii="Arial" w:hAnsi="Arial" w:cs="Arial"/>
                <w:sz w:val="20"/>
                <w:szCs w:val="20"/>
              </w:rPr>
              <w:t xml:space="preserve"> forward + reverse</w:t>
            </w:r>
          </w:p>
        </w:tc>
        <w:tc>
          <w:tcPr>
            <w:tcW w:w="2955" w:type="dxa"/>
            <w:vAlign w:val="center"/>
          </w:tcPr>
          <w:p w:rsidR="00933658" w:rsidRPr="00905F70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905F70">
              <w:rPr>
                <w:rFonts w:ascii="Arial" w:hAnsi="Arial" w:cs="Arial"/>
                <w:sz w:val="20"/>
                <w:szCs w:val="20"/>
              </w:rPr>
              <w:t>0,2 + 0,2 µl</w:t>
            </w:r>
          </w:p>
        </w:tc>
      </w:tr>
      <w:tr w:rsidR="00933658" w:rsidRPr="009757DF" w:rsidTr="00D13F2A">
        <w:trPr>
          <w:trHeight w:val="292"/>
        </w:trPr>
        <w:tc>
          <w:tcPr>
            <w:tcW w:w="2955" w:type="dxa"/>
            <w:vAlign w:val="center"/>
          </w:tcPr>
          <w:p w:rsidR="00933658" w:rsidRPr="00905F70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905F70">
              <w:rPr>
                <w:rFonts w:ascii="Arial" w:hAnsi="Arial" w:cs="Arial"/>
                <w:sz w:val="20"/>
                <w:szCs w:val="20"/>
              </w:rPr>
              <w:t>dH</w:t>
            </w:r>
            <w:r w:rsidRPr="00905F7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05F7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955" w:type="dxa"/>
            <w:vAlign w:val="center"/>
          </w:tcPr>
          <w:p w:rsidR="00933658" w:rsidRPr="00905F70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905F70">
              <w:rPr>
                <w:rFonts w:ascii="Arial" w:hAnsi="Arial" w:cs="Arial"/>
                <w:sz w:val="20"/>
                <w:szCs w:val="20"/>
              </w:rPr>
              <w:t>3,6 µl</w:t>
            </w:r>
          </w:p>
        </w:tc>
      </w:tr>
    </w:tbl>
    <w:p w:rsidR="00933658" w:rsidRDefault="00933658" w:rsidP="00933658"/>
    <w:p w:rsidR="00933658" w:rsidRDefault="00933658" w:rsidP="00933658">
      <w:pPr>
        <w:pStyle w:val="Odstavecseseznamem"/>
        <w:numPr>
          <w:ilvl w:val="0"/>
          <w:numId w:val="3"/>
        </w:numPr>
      </w:pPr>
      <w:r>
        <w:t xml:space="preserve">Připravit </w:t>
      </w:r>
      <w:proofErr w:type="spellStart"/>
      <w:r>
        <w:t>premixy</w:t>
      </w:r>
      <w:proofErr w:type="spellEnd"/>
      <w:r>
        <w:t xml:space="preserve"> pro všechny sady </w:t>
      </w:r>
      <w:proofErr w:type="spellStart"/>
      <w:r>
        <w:t>primerů</w:t>
      </w:r>
      <w:proofErr w:type="spellEnd"/>
      <w:r>
        <w:t xml:space="preserve">. Při počítaní výsledného objemu </w:t>
      </w:r>
      <w:proofErr w:type="spellStart"/>
      <w:r>
        <w:t>premixu</w:t>
      </w:r>
      <w:proofErr w:type="spellEnd"/>
      <w:r>
        <w:t xml:space="preserve"> brát v úvahu, že pro všechny reakce se dělají tři opakování, ke každé sadě </w:t>
      </w:r>
      <w:proofErr w:type="spellStart"/>
      <w:r>
        <w:t>primerů</w:t>
      </w:r>
      <w:proofErr w:type="spellEnd"/>
      <w:r>
        <w:t xml:space="preserve"> je třeba negativní kontrola a počítat s rezervou cca 3 rekce.</w:t>
      </w:r>
    </w:p>
    <w:p w:rsidR="00933658" w:rsidRDefault="00933658" w:rsidP="00933658">
      <w:pPr>
        <w:pStyle w:val="Odstavecseseznamem"/>
        <w:numPr>
          <w:ilvl w:val="0"/>
          <w:numId w:val="3"/>
        </w:numPr>
      </w:pPr>
      <w:proofErr w:type="spellStart"/>
      <w:r>
        <w:t>Rozpipetovat</w:t>
      </w:r>
      <w:proofErr w:type="spellEnd"/>
      <w:r>
        <w:t xml:space="preserve"> </w:t>
      </w:r>
      <w:proofErr w:type="spellStart"/>
      <w:r>
        <w:t>premixy</w:t>
      </w:r>
      <w:proofErr w:type="spellEnd"/>
      <w:r>
        <w:t xml:space="preserve"> do 384 jamkové destičky po 9 µl (dobře zvážit rozmístění vzorků na destičce).</w:t>
      </w:r>
    </w:p>
    <w:p w:rsidR="00933658" w:rsidRPr="00A36775" w:rsidRDefault="00933658" w:rsidP="00933658">
      <w:pPr>
        <w:pStyle w:val="Odstavecseseznamem"/>
        <w:numPr>
          <w:ilvl w:val="0"/>
          <w:numId w:val="3"/>
        </w:numPr>
      </w:pPr>
      <w:r>
        <w:t xml:space="preserve">Ke každé reakci přidat 1 µl příslušné </w:t>
      </w:r>
      <w:proofErr w:type="spellStart"/>
      <w:r>
        <w:t>cDNA</w:t>
      </w:r>
      <w:proofErr w:type="spellEnd"/>
      <w:r>
        <w:t xml:space="preserve"> (resp. </w:t>
      </w:r>
      <w:r w:rsidRPr="00E1262E">
        <w:rPr>
          <w:szCs w:val="20"/>
        </w:rPr>
        <w:t>dH</w:t>
      </w:r>
      <w:r w:rsidRPr="00E1262E">
        <w:rPr>
          <w:szCs w:val="20"/>
          <w:vertAlign w:val="subscript"/>
        </w:rPr>
        <w:t>2</w:t>
      </w:r>
      <w:r w:rsidRPr="00E1262E">
        <w:rPr>
          <w:szCs w:val="20"/>
        </w:rPr>
        <w:t>O u negativních kont</w:t>
      </w:r>
      <w:r>
        <w:rPr>
          <w:szCs w:val="20"/>
        </w:rPr>
        <w:t>r</w:t>
      </w:r>
      <w:r w:rsidRPr="00E1262E">
        <w:rPr>
          <w:szCs w:val="20"/>
        </w:rPr>
        <w:t>ol)</w:t>
      </w:r>
      <w:r>
        <w:rPr>
          <w:szCs w:val="20"/>
        </w:rPr>
        <w:t xml:space="preserve"> a překrýt destičku fólií.</w:t>
      </w:r>
    </w:p>
    <w:p w:rsidR="00933658" w:rsidRPr="00A36775" w:rsidRDefault="00933658" w:rsidP="00933658">
      <w:pPr>
        <w:pStyle w:val="Odstavecseseznamem"/>
        <w:numPr>
          <w:ilvl w:val="0"/>
          <w:numId w:val="3"/>
        </w:numPr>
      </w:pPr>
      <w:r>
        <w:rPr>
          <w:szCs w:val="20"/>
        </w:rPr>
        <w:t>Odnést na Viničnou 7, místnost S003.</w:t>
      </w:r>
    </w:p>
    <w:p w:rsidR="00933658" w:rsidRPr="00A36775" w:rsidRDefault="00933658" w:rsidP="00933658">
      <w:pPr>
        <w:pStyle w:val="Odstavecseseznamem"/>
        <w:numPr>
          <w:ilvl w:val="0"/>
          <w:numId w:val="3"/>
        </w:numPr>
      </w:pPr>
      <w:r>
        <w:rPr>
          <w:szCs w:val="20"/>
        </w:rPr>
        <w:t xml:space="preserve">Stočit </w:t>
      </w:r>
      <w:r w:rsidRPr="00A36775">
        <w:rPr>
          <w:szCs w:val="20"/>
        </w:rPr>
        <w:t>2500 RPM 2 min</w:t>
      </w:r>
      <w:r>
        <w:rPr>
          <w:szCs w:val="20"/>
        </w:rPr>
        <w:t xml:space="preserve"> a vložit destičku do přístroje (LC480).</w:t>
      </w:r>
    </w:p>
    <w:p w:rsidR="00933658" w:rsidRDefault="00933658" w:rsidP="00933658">
      <w:pPr>
        <w:pStyle w:val="Odstavecseseznamem"/>
        <w:numPr>
          <w:ilvl w:val="0"/>
          <w:numId w:val="3"/>
        </w:numPr>
      </w:pPr>
      <w:r w:rsidRPr="00A36775">
        <w:t xml:space="preserve">Otevřít program LightCycler480 </w:t>
      </w:r>
      <w:r>
        <w:t xml:space="preserve">&gt; </w:t>
      </w:r>
      <w:proofErr w:type="spellStart"/>
      <w:r w:rsidRPr="00A36775">
        <w:t>new</w:t>
      </w:r>
      <w:proofErr w:type="spellEnd"/>
      <w:r w:rsidRPr="00A36775">
        <w:t xml:space="preserve"> experiment</w:t>
      </w:r>
      <w:r>
        <w:t xml:space="preserve"> &gt; </w:t>
      </w:r>
      <w:proofErr w:type="spellStart"/>
      <w:r w:rsidRPr="00A36775">
        <w:t>apply</w:t>
      </w:r>
      <w:proofErr w:type="spellEnd"/>
      <w:r>
        <w:t xml:space="preserve"> </w:t>
      </w:r>
      <w:proofErr w:type="spellStart"/>
      <w:r w:rsidRPr="00A36775">
        <w:t>templat</w:t>
      </w:r>
      <w:r>
        <w:t>e</w:t>
      </w:r>
      <w:proofErr w:type="spellEnd"/>
      <w:r>
        <w:t xml:space="preserve"> &gt; </w:t>
      </w:r>
      <w:proofErr w:type="spellStart"/>
      <w:r w:rsidRPr="00A36775">
        <w:t>users</w:t>
      </w:r>
      <w:proofErr w:type="spellEnd"/>
      <w:r>
        <w:t xml:space="preserve"> &gt; „user </w:t>
      </w:r>
      <w:proofErr w:type="spellStart"/>
      <w:r>
        <w:t>name</w:t>
      </w:r>
      <w:proofErr w:type="spellEnd"/>
      <w:r>
        <w:t>“ &gt;</w:t>
      </w:r>
      <w:r w:rsidRPr="00A36775">
        <w:t xml:space="preserve"> </w:t>
      </w:r>
      <w:r>
        <w:t xml:space="preserve">„program </w:t>
      </w:r>
      <w:proofErr w:type="spellStart"/>
      <w:r>
        <w:t>name</w:t>
      </w:r>
      <w:proofErr w:type="spellEnd"/>
      <w:r>
        <w:t>“; po zkontrolování všech nastavení program uložit a spustit</w:t>
      </w:r>
    </w:p>
    <w:p w:rsidR="00933658" w:rsidRDefault="00933658" w:rsidP="009336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6"/>
        <w:gridCol w:w="1197"/>
        <w:gridCol w:w="706"/>
        <w:gridCol w:w="1641"/>
      </w:tblGrid>
      <w:tr w:rsidR="00933658" w:rsidRPr="008E2FCB" w:rsidTr="00D13F2A">
        <w:tc>
          <w:tcPr>
            <w:tcW w:w="0" w:type="auto"/>
            <w:shd w:val="clear" w:color="auto" w:fill="D5DCE4" w:themeFill="text2" w:themeFillTint="33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lastRenderedPageBreak/>
              <w:t>Program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Teplota</w:t>
            </w:r>
            <w:r w:rsidRPr="00A36775">
              <w:rPr>
                <w:rFonts w:ascii="Arial" w:hAnsi="Arial" w:cs="Arial"/>
                <w:bCs/>
                <w:sz w:val="20"/>
                <w:szCs w:val="20"/>
                <w:lang w:val="en-US"/>
              </w:rPr>
              <w:t>[</w:t>
            </w:r>
            <w:r w:rsidRPr="00A36775">
              <w:rPr>
                <w:rFonts w:ascii="Arial" w:hAnsi="Arial" w:cs="Arial"/>
                <w:bCs/>
                <w:sz w:val="20"/>
                <w:szCs w:val="20"/>
              </w:rPr>
              <w:t>°C]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 xml:space="preserve">Ramp </w:t>
            </w:r>
            <w:proofErr w:type="spellStart"/>
            <w:r w:rsidRPr="00A36775"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 w:rsidRPr="00A36775">
              <w:rPr>
                <w:rFonts w:ascii="Arial" w:hAnsi="Arial" w:cs="Arial"/>
                <w:bCs/>
                <w:sz w:val="20"/>
                <w:szCs w:val="20"/>
                <w:lang w:val="en-US"/>
              </w:rPr>
              <w:t>[</w:t>
            </w:r>
            <w:r w:rsidRPr="00A36775">
              <w:rPr>
                <w:rFonts w:ascii="Arial" w:hAnsi="Arial" w:cs="Arial"/>
                <w:bCs/>
                <w:sz w:val="20"/>
                <w:szCs w:val="20"/>
              </w:rPr>
              <w:t>°C</w:t>
            </w:r>
            <w:r w:rsidRPr="00A36775">
              <w:rPr>
                <w:rFonts w:ascii="Arial" w:hAnsi="Arial" w:cs="Arial"/>
                <w:sz w:val="20"/>
                <w:szCs w:val="20"/>
                <w:lang w:val="en-US"/>
              </w:rPr>
              <w:t>/s</w:t>
            </w:r>
            <w:r w:rsidRPr="00A36775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</w:tr>
      <w:tr w:rsidR="00933658" w:rsidTr="00D13F2A"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6775">
              <w:rPr>
                <w:rFonts w:ascii="Arial" w:hAnsi="Arial" w:cs="Arial"/>
                <w:sz w:val="20"/>
                <w:szCs w:val="20"/>
              </w:rPr>
              <w:t>preinkubace</w:t>
            </w:r>
            <w:proofErr w:type="spellEnd"/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3 min</w:t>
            </w: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933658" w:rsidTr="00D13F2A"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amplifikace</w:t>
            </w: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15 s</w:t>
            </w: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933658" w:rsidTr="00D13F2A"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30 s</w:t>
            </w: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33658" w:rsidTr="00D13F2A"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6775">
              <w:rPr>
                <w:rFonts w:ascii="Arial" w:hAnsi="Arial" w:cs="Arial"/>
                <w:sz w:val="20"/>
                <w:szCs w:val="20"/>
              </w:rPr>
              <w:t>melting</w:t>
            </w:r>
            <w:proofErr w:type="spellEnd"/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20 s</w:t>
            </w: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933658" w:rsidTr="00D13F2A"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1 min</w:t>
            </w: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33658" w:rsidTr="00D13F2A"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1 s</w:t>
            </w: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3658" w:rsidTr="00D13F2A"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 w:rsidRPr="00A36775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933658" w:rsidTr="00D13F2A"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6775">
              <w:rPr>
                <w:rFonts w:ascii="Arial" w:hAnsi="Arial" w:cs="Arial"/>
                <w:sz w:val="20"/>
                <w:szCs w:val="20"/>
              </w:rPr>
              <w:t>cooling</w:t>
            </w:r>
            <w:proofErr w:type="spellEnd"/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</w:t>
            </w:r>
          </w:p>
        </w:tc>
        <w:tc>
          <w:tcPr>
            <w:tcW w:w="0" w:type="auto"/>
            <w:vAlign w:val="center"/>
          </w:tcPr>
          <w:p w:rsidR="00933658" w:rsidRPr="00A36775" w:rsidRDefault="00933658" w:rsidP="00D13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</w:tbl>
    <w:p w:rsidR="00933658" w:rsidRDefault="00933658" w:rsidP="00933658"/>
    <w:p w:rsidR="00933658" w:rsidRDefault="00933658" w:rsidP="00933658"/>
    <w:p w:rsidR="00933658" w:rsidRDefault="00933658" w:rsidP="00933658">
      <w:pPr>
        <w:rPr>
          <w:b/>
          <w:color w:val="5B9BD5" w:themeColor="accent1"/>
        </w:rPr>
      </w:pPr>
    </w:p>
    <w:p w:rsidR="00933658" w:rsidRDefault="00933658" w:rsidP="00933658">
      <w:pPr>
        <w:rPr>
          <w:b/>
          <w:color w:val="5B9BD5" w:themeColor="accent1"/>
        </w:rPr>
      </w:pPr>
    </w:p>
    <w:p w:rsidR="00933658" w:rsidRDefault="00933658" w:rsidP="00933658">
      <w:pPr>
        <w:rPr>
          <w:b/>
          <w:color w:val="5B9BD5" w:themeColor="accent1"/>
        </w:rPr>
      </w:pPr>
    </w:p>
    <w:p w:rsidR="00933658" w:rsidRDefault="00933658" w:rsidP="00933658">
      <w:pPr>
        <w:rPr>
          <w:b/>
          <w:color w:val="5B9BD5" w:themeColor="accent1"/>
        </w:rPr>
      </w:pPr>
    </w:p>
    <w:p w:rsidR="00933658" w:rsidRDefault="00933658" w:rsidP="00933658">
      <w:pPr>
        <w:rPr>
          <w:b/>
          <w:color w:val="5B9BD5" w:themeColor="accent1"/>
        </w:rPr>
      </w:pPr>
    </w:p>
    <w:p w:rsidR="00933658" w:rsidRDefault="00933658" w:rsidP="00933658">
      <w:pPr>
        <w:rPr>
          <w:b/>
          <w:color w:val="5B9BD5" w:themeColor="accent1"/>
        </w:rPr>
      </w:pPr>
      <w:r>
        <w:rPr>
          <w:b/>
          <w:color w:val="5B9BD5" w:themeColor="accent1"/>
        </w:rPr>
        <w:t>Vyhodnocení výsledků</w:t>
      </w:r>
    </w:p>
    <w:p w:rsidR="00933658" w:rsidRDefault="00933658" w:rsidP="00933658">
      <w:proofErr w:type="spellStart"/>
      <w:r w:rsidRPr="00FD7BB3">
        <w:t>LightCycler</w:t>
      </w:r>
      <w:proofErr w:type="spellEnd"/>
      <w:r w:rsidRPr="00FD7BB3">
        <w:t xml:space="preserve"> 480 – software</w:t>
      </w:r>
      <w:r>
        <w:t xml:space="preserve">: pojmenování vzorků, určení </w:t>
      </w:r>
      <w:proofErr w:type="spellStart"/>
      <w:r>
        <w:t>Tm</w:t>
      </w:r>
      <w:proofErr w:type="spellEnd"/>
      <w:r>
        <w:t xml:space="preserve"> produktů</w:t>
      </w:r>
    </w:p>
    <w:p w:rsidR="00933658" w:rsidRDefault="00933658" w:rsidP="00933658">
      <w:r w:rsidRPr="00FD7BB3">
        <w:t xml:space="preserve">User </w:t>
      </w:r>
      <w:proofErr w:type="spellStart"/>
      <w:r w:rsidRPr="00FD7BB3">
        <w:t>name</w:t>
      </w:r>
      <w:proofErr w:type="spellEnd"/>
      <w:r w:rsidRPr="00FD7BB3">
        <w:t xml:space="preserve">: </w:t>
      </w:r>
      <w:proofErr w:type="spellStart"/>
      <w:r w:rsidRPr="00FD7BB3">
        <w:t>admin</w:t>
      </w:r>
      <w:proofErr w:type="spellEnd"/>
      <w:r>
        <w:t>;</w:t>
      </w:r>
      <w:r w:rsidRPr="00FD7BB3">
        <w:t xml:space="preserve"> </w:t>
      </w:r>
      <w:proofErr w:type="spellStart"/>
      <w:r w:rsidRPr="00FD7BB3">
        <w:t>Password</w:t>
      </w:r>
      <w:proofErr w:type="spellEnd"/>
      <w:r w:rsidRPr="00FD7BB3">
        <w:t>: LightCycler480</w:t>
      </w:r>
    </w:p>
    <w:p w:rsidR="00933658" w:rsidRDefault="00933658" w:rsidP="00933658">
      <w:pPr>
        <w:pStyle w:val="Odstavecseseznamem"/>
        <w:numPr>
          <w:ilvl w:val="0"/>
          <w:numId w:val="4"/>
        </w:numPr>
      </w:pPr>
      <w:r>
        <w:t>V „</w:t>
      </w:r>
      <w:proofErr w:type="spellStart"/>
      <w:r>
        <w:t>subset</w:t>
      </w:r>
      <w:proofErr w:type="spellEnd"/>
      <w:r>
        <w:t xml:space="preserve"> editor“ pojmenovat </w:t>
      </w:r>
      <w:proofErr w:type="spellStart"/>
      <w:r>
        <w:t>amplikony</w:t>
      </w:r>
      <w:proofErr w:type="spellEnd"/>
      <w:r>
        <w:t xml:space="preserve"> (to, co bylo </w:t>
      </w:r>
      <w:proofErr w:type="spellStart"/>
      <w:r>
        <w:t>aplifikováno</w:t>
      </w:r>
      <w:proofErr w:type="spellEnd"/>
      <w:r>
        <w:t xml:space="preserve"> stejnými </w:t>
      </w:r>
      <w:proofErr w:type="spellStart"/>
      <w:r>
        <w:t>primery</w:t>
      </w:r>
      <w:proofErr w:type="spellEnd"/>
      <w:r>
        <w:t>).</w:t>
      </w:r>
    </w:p>
    <w:p w:rsidR="00933658" w:rsidRDefault="00933658" w:rsidP="00933658">
      <w:pPr>
        <w:pStyle w:val="Odstavecseseznamem"/>
        <w:numPr>
          <w:ilvl w:val="0"/>
          <w:numId w:val="4"/>
        </w:numPr>
      </w:pPr>
      <w:r>
        <w:t xml:space="preserve">V „sample editor“ pojmenovat vzorky (stylem „název </w:t>
      </w:r>
      <w:proofErr w:type="spellStart"/>
      <w:r>
        <w:t>amplikonu_jméno</w:t>
      </w:r>
      <w:proofErr w:type="spellEnd"/>
      <w:r>
        <w:t xml:space="preserve"> vzorku“) a označit, co jsou triplikáty.</w:t>
      </w:r>
    </w:p>
    <w:p w:rsidR="00933658" w:rsidRDefault="00933658" w:rsidP="00933658">
      <w:pPr>
        <w:pStyle w:val="Odstavecseseznamem"/>
        <w:numPr>
          <w:ilvl w:val="0"/>
          <w:numId w:val="4"/>
        </w:numPr>
      </w:pPr>
      <w:r>
        <w:t>V „</w:t>
      </w:r>
      <w:proofErr w:type="spellStart"/>
      <w:r>
        <w:t>Analysis</w:t>
      </w:r>
      <w:proofErr w:type="spellEnd"/>
      <w:r>
        <w:t>“ pomocí „</w:t>
      </w:r>
      <w:proofErr w:type="spellStart"/>
      <w:r>
        <w:t>Tm</w:t>
      </w:r>
      <w:proofErr w:type="spellEnd"/>
      <w:r>
        <w:t xml:space="preserve"> </w:t>
      </w:r>
      <w:proofErr w:type="spellStart"/>
      <w:r>
        <w:t>Calling</w:t>
      </w:r>
      <w:proofErr w:type="spellEnd"/>
      <w:r>
        <w:t xml:space="preserve">“ určit teploty tání produktů z jednotlivých vzorků v rámci jednotlivých </w:t>
      </w:r>
      <w:proofErr w:type="spellStart"/>
      <w:r>
        <w:t>aplikonů</w:t>
      </w:r>
      <w:proofErr w:type="spellEnd"/>
      <w:r>
        <w:t xml:space="preserve"> (nastavit „formát“ experimentu a zaškrtnout políčko „area“). Tabulky poté vyexportovat (kliknutí pravou myší na tabulku).</w:t>
      </w:r>
    </w:p>
    <w:p w:rsidR="00933658" w:rsidRDefault="00933658" w:rsidP="00933658">
      <w:pPr>
        <w:pStyle w:val="Odstavecseseznamem"/>
        <w:numPr>
          <w:ilvl w:val="0"/>
          <w:numId w:val="4"/>
        </w:numPr>
      </w:pPr>
      <w:r>
        <w:t>V „</w:t>
      </w:r>
      <w:proofErr w:type="spellStart"/>
      <w:r>
        <w:t>Navigator</w:t>
      </w:r>
      <w:proofErr w:type="spellEnd"/>
      <w:r>
        <w:t xml:space="preserve">“ vyexportovat celý soubor s daty </w:t>
      </w:r>
      <w:proofErr w:type="gramStart"/>
      <w:r>
        <w:t>jako .</w:t>
      </w:r>
      <w:proofErr w:type="spellStart"/>
      <w:r>
        <w:t>txt</w:t>
      </w:r>
      <w:proofErr w:type="spellEnd"/>
      <w:proofErr w:type="gramEnd"/>
    </w:p>
    <w:p w:rsidR="00933658" w:rsidRDefault="00933658" w:rsidP="00933658"/>
    <w:p w:rsidR="00933658" w:rsidRDefault="00933658" w:rsidP="00933658">
      <w:r w:rsidRPr="009E091A">
        <w:t xml:space="preserve">LC480 </w:t>
      </w:r>
      <w:proofErr w:type="spellStart"/>
      <w:r w:rsidRPr="009E091A">
        <w:t>Conversion</w:t>
      </w:r>
      <w:proofErr w:type="spellEnd"/>
      <w:r>
        <w:t xml:space="preserve"> – software: zkonvertuje data uložená v předchozím kroku, intuitivní, pro uložení dat musí běžet </w:t>
      </w:r>
      <w:proofErr w:type="spellStart"/>
      <w:r>
        <w:t>excel</w:t>
      </w:r>
      <w:proofErr w:type="spellEnd"/>
      <w:r>
        <w:t>.</w:t>
      </w:r>
    </w:p>
    <w:p w:rsidR="00933658" w:rsidRDefault="00933658" w:rsidP="00933658"/>
    <w:p w:rsidR="00933658" w:rsidRDefault="00933658" w:rsidP="00933658">
      <w:proofErr w:type="spellStart"/>
      <w:r w:rsidRPr="009E091A">
        <w:t>LinRegPCR</w:t>
      </w:r>
      <w:proofErr w:type="spellEnd"/>
      <w:r>
        <w:t xml:space="preserve"> – software: spočte účinnost PCR, </w:t>
      </w:r>
      <w:proofErr w:type="spellStart"/>
      <w:r>
        <w:t>Cq</w:t>
      </w:r>
      <w:proofErr w:type="spellEnd"/>
      <w:r>
        <w:t>/</w:t>
      </w:r>
      <w:proofErr w:type="spellStart"/>
      <w:r>
        <w:t>Cp</w:t>
      </w:r>
      <w:proofErr w:type="spellEnd"/>
      <w:r>
        <w:t xml:space="preserve"> hodnoty a vlastní hladiny </w:t>
      </w:r>
      <w:proofErr w:type="spellStart"/>
      <w:r>
        <w:t>transkriptu</w:t>
      </w:r>
      <w:proofErr w:type="spellEnd"/>
      <w:r>
        <w:t>/</w:t>
      </w:r>
      <w:proofErr w:type="spellStart"/>
      <w:r>
        <w:t>templátu</w:t>
      </w:r>
      <w:proofErr w:type="spellEnd"/>
    </w:p>
    <w:p w:rsidR="00933658" w:rsidRDefault="00933658" w:rsidP="00933658">
      <w:pPr>
        <w:pStyle w:val="Odstavecseseznamem"/>
        <w:numPr>
          <w:ilvl w:val="0"/>
          <w:numId w:val="5"/>
        </w:numPr>
      </w:pPr>
      <w:r>
        <w:t xml:space="preserve">Data </w:t>
      </w:r>
      <w:r>
        <w:rPr>
          <w:lang w:val="en-US"/>
        </w:rPr>
        <w:t xml:space="preserve">&gt; </w:t>
      </w:r>
      <w:proofErr w:type="spellStart"/>
      <w:r w:rsidRPr="00C7758A">
        <w:t>Read</w:t>
      </w:r>
      <w:proofErr w:type="spellEnd"/>
      <w:r w:rsidRPr="00C7758A">
        <w:t xml:space="preserve"> </w:t>
      </w:r>
      <w:proofErr w:type="spellStart"/>
      <w:r w:rsidRPr="00C7758A">
        <w:t>from</w:t>
      </w:r>
      <w:proofErr w:type="spellEnd"/>
      <w:r w:rsidRPr="00C7758A">
        <w:t xml:space="preserve"> Excel – nastavit </w:t>
      </w:r>
      <w:proofErr w:type="spellStart"/>
      <w:r w:rsidRPr="00C7758A">
        <w:t>LightCycler</w:t>
      </w:r>
      <w:proofErr w:type="spellEnd"/>
      <w:r w:rsidRPr="00C7758A">
        <w:t xml:space="preserve"> 480 a o</w:t>
      </w:r>
      <w:r>
        <w:t xml:space="preserve">blast dat z </w:t>
      </w:r>
      <w:proofErr w:type="spellStart"/>
      <w:r>
        <w:t>excelu</w:t>
      </w:r>
      <w:proofErr w:type="spellEnd"/>
      <w:r>
        <w:t xml:space="preserve"> (</w:t>
      </w:r>
      <w:proofErr w:type="gramStart"/>
      <w:r>
        <w:t>A-AZ,  1-xy</w:t>
      </w:r>
      <w:proofErr w:type="gramEnd"/>
      <w:r w:rsidRPr="00C7758A">
        <w:t>)</w:t>
      </w:r>
    </w:p>
    <w:p w:rsidR="00933658" w:rsidRPr="00C7758A" w:rsidRDefault="00933658" w:rsidP="00933658">
      <w:pPr>
        <w:pStyle w:val="Odstavecseseznamem"/>
        <w:numPr>
          <w:ilvl w:val="0"/>
          <w:numId w:val="5"/>
        </w:numPr>
      </w:pPr>
      <w:proofErr w:type="spellStart"/>
      <w:r w:rsidRPr="001B1FB1">
        <w:t>Determine</w:t>
      </w:r>
      <w:proofErr w:type="spellEnd"/>
      <w:r w:rsidRPr="001B1FB1">
        <w:t xml:space="preserve"> </w:t>
      </w:r>
      <w:proofErr w:type="spellStart"/>
      <w:r w:rsidRPr="001B1FB1">
        <w:t>baseline</w:t>
      </w:r>
      <w:proofErr w:type="spellEnd"/>
    </w:p>
    <w:p w:rsidR="00933658" w:rsidRDefault="00933658" w:rsidP="00933658">
      <w:pPr>
        <w:pStyle w:val="Odstavecseseznamem"/>
        <w:numPr>
          <w:ilvl w:val="0"/>
          <w:numId w:val="5"/>
        </w:numPr>
      </w:pPr>
      <w:proofErr w:type="spellStart"/>
      <w:r>
        <w:t>Amplicon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&gt; Sample </w:t>
      </w:r>
      <w:proofErr w:type="spellStart"/>
      <w:r>
        <w:t>Grouping</w:t>
      </w:r>
      <w:proofErr w:type="spellEnd"/>
      <w:r>
        <w:t xml:space="preserve"> – určit, který vzorek byl amplifikován jakou sadou </w:t>
      </w:r>
      <w:proofErr w:type="spellStart"/>
      <w:r>
        <w:t>primerů</w:t>
      </w:r>
      <w:proofErr w:type="spellEnd"/>
      <w:r>
        <w:t xml:space="preserve">, pokud jsou vzorky šikovně pojmenovány, zvládne vyčíst ze jména („base </w:t>
      </w:r>
      <w:proofErr w:type="spellStart"/>
      <w:r>
        <w:t>groups</w:t>
      </w:r>
      <w:proofErr w:type="spellEnd"/>
      <w:r>
        <w:t xml:space="preserve"> on…“) </w:t>
      </w:r>
      <w:r>
        <w:rPr>
          <w:lang w:val="en-US"/>
        </w:rPr>
        <w:t>&gt;</w:t>
      </w:r>
      <w:r>
        <w:t xml:space="preserve"> Set W-o-L per Group</w:t>
      </w:r>
    </w:p>
    <w:p w:rsidR="00933658" w:rsidRDefault="00933658" w:rsidP="00933658">
      <w:pPr>
        <w:pStyle w:val="Odstavecseseznamem"/>
        <w:numPr>
          <w:ilvl w:val="0"/>
          <w:numId w:val="5"/>
        </w:numPr>
      </w:pPr>
      <w:r>
        <w:t>Manuálně zkontrolovat výsledky pro jednotlivé vzorky</w:t>
      </w:r>
    </w:p>
    <w:p w:rsidR="00933658" w:rsidRDefault="00933658" w:rsidP="00933658">
      <w:pPr>
        <w:pStyle w:val="Odstavecseseznamem"/>
        <w:numPr>
          <w:ilvl w:val="0"/>
          <w:numId w:val="5"/>
        </w:numPr>
      </w:pPr>
      <w:proofErr w:type="spellStart"/>
      <w:r>
        <w:t>Save</w:t>
      </w:r>
      <w:proofErr w:type="spellEnd"/>
      <w:r>
        <w:t xml:space="preserve"> to </w:t>
      </w:r>
      <w:proofErr w:type="spellStart"/>
      <w:r>
        <w:t>excel</w:t>
      </w:r>
      <w:proofErr w:type="spellEnd"/>
    </w:p>
    <w:p w:rsidR="00933658" w:rsidRDefault="00933658" w:rsidP="00933658"/>
    <w:p w:rsidR="00933658" w:rsidRDefault="00933658" w:rsidP="00933658">
      <w:r>
        <w:t>Zpracovat v </w:t>
      </w:r>
      <w:proofErr w:type="spellStart"/>
      <w:r>
        <w:t>excelu</w:t>
      </w:r>
      <w:proofErr w:type="spellEnd"/>
      <w:r>
        <w:t xml:space="preserve"> – normalizovat výsledky pro můj gen na vnitřní standard.</w:t>
      </w:r>
    </w:p>
    <w:p w:rsidR="00933658" w:rsidRPr="000B1405" w:rsidRDefault="00933658" w:rsidP="00933658"/>
    <w:p w:rsidR="00933658" w:rsidRDefault="00933658">
      <w:bookmarkStart w:id="0" w:name="_GoBack"/>
      <w:bookmarkEnd w:id="0"/>
    </w:p>
    <w:sectPr w:rsidR="00933658">
      <w:headerReference w:type="default" r:id="rId5"/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29" w:rsidRDefault="00933658">
    <w:pPr>
      <w:tabs>
        <w:tab w:val="center" w:pos="4536"/>
        <w:tab w:val="right" w:pos="9072"/>
      </w:tabs>
      <w:spacing w:before="708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B7D9E"/>
    <w:multiLevelType w:val="hybridMultilevel"/>
    <w:tmpl w:val="24400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E35BF"/>
    <w:multiLevelType w:val="hybridMultilevel"/>
    <w:tmpl w:val="50DC6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62DC"/>
    <w:multiLevelType w:val="hybridMultilevel"/>
    <w:tmpl w:val="A6628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950B7"/>
    <w:multiLevelType w:val="multilevel"/>
    <w:tmpl w:val="6E88B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5A71"/>
    <w:multiLevelType w:val="multilevel"/>
    <w:tmpl w:val="C9741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120D"/>
    <w:rsid w:val="00933658"/>
    <w:rsid w:val="0094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76E99-CE1B-49BF-8156-3A1672BD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33658"/>
    <w:pPr>
      <w:keepNext/>
      <w:keepLines/>
      <w:widowControl w:val="0"/>
      <w:spacing w:before="240" w:line="259" w:lineRule="auto"/>
      <w:outlineLvl w:val="0"/>
    </w:pPr>
    <w:rPr>
      <w:rFonts w:ascii="Calibri" w:eastAsia="Calibri" w:hAnsi="Calibri" w:cs="Calibri"/>
      <w:color w:val="2E75B5"/>
      <w:kern w:val="0"/>
      <w:sz w:val="32"/>
      <w:szCs w:val="32"/>
      <w:lang w:eastAsia="cs-CZ" w:bidi="ar-SA"/>
    </w:rPr>
  </w:style>
  <w:style w:type="paragraph" w:styleId="Nadpis3">
    <w:name w:val="heading 3"/>
    <w:basedOn w:val="Normln"/>
    <w:next w:val="Normln"/>
    <w:link w:val="Nadpis3Char"/>
    <w:qFormat/>
    <w:rsid w:val="00933658"/>
    <w:pPr>
      <w:keepNext/>
      <w:keepLines/>
      <w:widowControl w:val="0"/>
      <w:spacing w:before="40" w:line="259" w:lineRule="auto"/>
      <w:outlineLvl w:val="2"/>
    </w:pPr>
    <w:rPr>
      <w:rFonts w:ascii="Calibri" w:eastAsia="Calibri" w:hAnsi="Calibri" w:cs="Calibri"/>
      <w:b/>
      <w:color w:val="1E4D78"/>
      <w:kern w:val="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customStyle="1" w:styleId="Nadpis1Char">
    <w:name w:val="Nadpis 1 Char"/>
    <w:basedOn w:val="Standardnpsmoodstavce"/>
    <w:link w:val="Nadpis1"/>
    <w:rsid w:val="00933658"/>
    <w:rPr>
      <w:rFonts w:ascii="Calibri" w:eastAsia="Calibri" w:hAnsi="Calibri" w:cs="Calibri"/>
      <w:color w:val="2E75B5"/>
      <w:kern w:val="0"/>
      <w:sz w:val="32"/>
      <w:szCs w:val="32"/>
      <w:lang w:eastAsia="cs-CZ" w:bidi="ar-SA"/>
    </w:rPr>
  </w:style>
  <w:style w:type="character" w:customStyle="1" w:styleId="Nadpis3Char">
    <w:name w:val="Nadpis 3 Char"/>
    <w:basedOn w:val="Standardnpsmoodstavce"/>
    <w:link w:val="Nadpis3"/>
    <w:rsid w:val="00933658"/>
    <w:rPr>
      <w:rFonts w:ascii="Calibri" w:eastAsia="Calibri" w:hAnsi="Calibri" w:cs="Calibri"/>
      <w:b/>
      <w:color w:val="1E4D78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933658"/>
    <w:rPr>
      <w:rFonts w:asciiTheme="minorHAnsi" w:eastAsiaTheme="minorEastAsia" w:hAnsiTheme="minorHAnsi" w:cstheme="minorBidi"/>
      <w:kern w:val="0"/>
      <w:sz w:val="22"/>
      <w:szCs w:val="22"/>
      <w:lang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658"/>
    <w:pPr>
      <w:spacing w:line="276" w:lineRule="auto"/>
      <w:ind w:left="720"/>
      <w:contextualSpacing/>
    </w:pPr>
    <w:rPr>
      <w:rFonts w:ascii="Arial" w:eastAsia="Arial" w:hAnsi="Arial" w:cs="Arial"/>
      <w:kern w:val="0"/>
      <w:sz w:val="22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5735</Characters>
  <Application>Microsoft Office Word</Application>
  <DocSecurity>0</DocSecurity>
  <Lines>47</Lines>
  <Paragraphs>13</Paragraphs>
  <ScaleCrop>false</ScaleCrop>
  <Company>KEBR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Vojta Cermak</cp:lastModifiedBy>
  <cp:revision>1</cp:revision>
  <dcterms:created xsi:type="dcterms:W3CDTF">2020-05-27T13:39:00Z</dcterms:created>
  <dcterms:modified xsi:type="dcterms:W3CDTF">2020-05-27T11:47:00Z</dcterms:modified>
  <dc:language>cs-CZ</dc:language>
</cp:coreProperties>
</file>